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40"/>
        <w:tblW w:w="0" w:type="auto"/>
        <w:tblBorders>
          <w:top w:val="single" w:sz="8" w:space="0" w:color="4BACC6"/>
          <w:bottom w:val="single" w:sz="8" w:space="0" w:color="4BACC6"/>
        </w:tblBorders>
        <w:tblLook w:val="04A0" w:firstRow="1" w:lastRow="0" w:firstColumn="1" w:lastColumn="0" w:noHBand="0" w:noVBand="1"/>
      </w:tblPr>
      <w:tblGrid>
        <w:gridCol w:w="1809"/>
        <w:gridCol w:w="7342"/>
      </w:tblGrid>
      <w:tr w:rsidR="00B0164A" w:rsidRPr="00447F8D" w:rsidTr="00F40399">
        <w:tc>
          <w:tcPr>
            <w:tcW w:w="9151" w:type="dxa"/>
            <w:gridSpan w:val="2"/>
            <w:tcBorders>
              <w:top w:val="nil"/>
              <w:bottom w:val="single" w:sz="8" w:space="0" w:color="4BACC6"/>
            </w:tcBorders>
            <w:shd w:val="clear" w:color="auto" w:fill="auto"/>
          </w:tcPr>
          <w:p w:rsidR="00B0164A" w:rsidRPr="00447F8D" w:rsidRDefault="00B0164A" w:rsidP="00D81FEC">
            <w:pPr>
              <w:spacing w:after="0" w:line="240" w:lineRule="auto"/>
              <w:rPr>
                <w:rFonts w:ascii="Times New Roman" w:eastAsia="MS Gothic" w:hAnsi="Times New Roman" w:cs="Times New Roman"/>
                <w:b/>
                <w:bCs/>
                <w:color w:val="000099"/>
                <w:lang w:val="uk-UA" w:eastAsia="uk-UA"/>
              </w:rPr>
            </w:pPr>
          </w:p>
          <w:p w:rsidR="00B0164A" w:rsidRPr="00447F8D" w:rsidRDefault="00B0164A" w:rsidP="00D81FEC">
            <w:pPr>
              <w:spacing w:after="0" w:line="240" w:lineRule="auto"/>
              <w:rPr>
                <w:rFonts w:ascii="Times New Roman" w:eastAsia="Times New Roman" w:hAnsi="Times New Roman" w:cs="Times New Roman"/>
                <w:b/>
                <w:bCs/>
                <w:color w:val="002060"/>
                <w:lang w:val="uk-UA"/>
              </w:rPr>
            </w:pPr>
          </w:p>
        </w:tc>
      </w:tr>
      <w:tr w:rsidR="00B0164A" w:rsidRPr="00447F8D" w:rsidTr="007B0F0D">
        <w:trPr>
          <w:trHeight w:val="824"/>
        </w:trPr>
        <w:tc>
          <w:tcPr>
            <w:tcW w:w="1809" w:type="dxa"/>
            <w:shd w:val="clear" w:color="auto" w:fill="auto"/>
          </w:tcPr>
          <w:p w:rsidR="00B0164A" w:rsidRPr="00447F8D" w:rsidRDefault="00B0164A" w:rsidP="00D81FEC">
            <w:pPr>
              <w:spacing w:after="0" w:line="240" w:lineRule="auto"/>
              <w:rPr>
                <w:rFonts w:ascii="Times New Roman" w:eastAsia="Times New Roman" w:hAnsi="Times New Roman" w:cs="Times New Roman"/>
                <w:b/>
                <w:bCs/>
                <w:lang w:val="uk-UA"/>
              </w:rPr>
            </w:pPr>
          </w:p>
          <w:p w:rsidR="00B0164A" w:rsidRPr="00447F8D" w:rsidRDefault="00421D07" w:rsidP="00D81FEC">
            <w:pPr>
              <w:spacing w:after="0" w:line="240" w:lineRule="auto"/>
              <w:rPr>
                <w:rFonts w:ascii="Times New Roman" w:eastAsia="Times New Roman" w:hAnsi="Times New Roman" w:cs="Times New Roman"/>
                <w:b/>
                <w:bCs/>
                <w:lang w:val="uk-UA"/>
              </w:rPr>
            </w:pPr>
            <w:r w:rsidRPr="00447F8D">
              <w:rPr>
                <w:rFonts w:ascii="Times New Roman" w:eastAsia="Times New Roman" w:hAnsi="Times New Roman" w:cs="Times New Roman"/>
                <w:b/>
                <w:bCs/>
                <w:lang w:val="uk-UA"/>
              </w:rPr>
              <w:t>Зміст</w:t>
            </w:r>
          </w:p>
        </w:tc>
        <w:tc>
          <w:tcPr>
            <w:tcW w:w="7342" w:type="dxa"/>
            <w:shd w:val="clear" w:color="auto" w:fill="auto"/>
          </w:tcPr>
          <w:p w:rsidR="00B0164A" w:rsidRPr="00447F8D" w:rsidRDefault="00B0164A" w:rsidP="00D81FEC">
            <w:pPr>
              <w:spacing w:after="0" w:line="240" w:lineRule="auto"/>
              <w:ind w:right="28"/>
              <w:rPr>
                <w:rFonts w:ascii="Times New Roman" w:eastAsia="Times New Roman" w:hAnsi="Times New Roman" w:cs="Times New Roman"/>
                <w:lang w:val="uk-UA"/>
              </w:rPr>
            </w:pPr>
          </w:p>
          <w:p w:rsidR="00B0164A" w:rsidRDefault="00CB4E31" w:rsidP="00B25EB9">
            <w:pPr>
              <w:spacing w:after="0" w:line="240" w:lineRule="auto"/>
              <w:jc w:val="both"/>
              <w:rPr>
                <w:rFonts w:ascii="Times New Roman" w:eastAsia="Times New Roman" w:hAnsi="Times New Roman" w:cs="Times New Roman"/>
                <w:lang w:val="uk-UA"/>
              </w:rPr>
            </w:pPr>
            <w:r>
              <w:rPr>
                <w:rFonts w:ascii="Times New Roman" w:eastAsia="Times New Roman" w:hAnsi="Times New Roman" w:cs="Times New Roman"/>
                <w:lang w:val="uk-UA"/>
              </w:rPr>
              <w:t>Юридична консультація з питання зміни типу товариства з ПАТ у ПрАТ</w:t>
            </w:r>
          </w:p>
          <w:p w:rsidR="00DF7B3F" w:rsidRPr="00447F8D" w:rsidRDefault="00DF7B3F" w:rsidP="00B25EB9">
            <w:pPr>
              <w:spacing w:after="0" w:line="240" w:lineRule="auto"/>
              <w:jc w:val="both"/>
              <w:rPr>
                <w:rFonts w:ascii="Times New Roman" w:eastAsia="Times New Roman" w:hAnsi="Times New Roman" w:cs="Times New Roman"/>
                <w:lang w:val="uk-UA"/>
              </w:rPr>
            </w:pPr>
          </w:p>
        </w:tc>
      </w:tr>
    </w:tbl>
    <w:p w:rsidR="00A10673" w:rsidRPr="0071693A" w:rsidRDefault="00A10673" w:rsidP="00F20AD7">
      <w:pPr>
        <w:spacing w:after="0" w:line="240" w:lineRule="auto"/>
        <w:jc w:val="center"/>
        <w:rPr>
          <w:rFonts w:ascii="Times New Roman" w:hAnsi="Times New Roman" w:cs="Times New Roman"/>
          <w:b/>
          <w:lang w:val="uk-UA"/>
        </w:rPr>
      </w:pPr>
    </w:p>
    <w:p w:rsidR="00623010" w:rsidRPr="00735A7F" w:rsidRDefault="00623010" w:rsidP="00F20AD7">
      <w:pPr>
        <w:spacing w:after="0" w:line="240" w:lineRule="auto"/>
        <w:ind w:firstLine="709"/>
        <w:jc w:val="center"/>
        <w:rPr>
          <w:rFonts w:ascii="Times New Roman" w:hAnsi="Times New Roman" w:cs="Times New Roman"/>
          <w:b/>
        </w:rPr>
      </w:pPr>
    </w:p>
    <w:p w:rsidR="00E86038" w:rsidRPr="0071693A" w:rsidRDefault="00E86038" w:rsidP="00F20AD7">
      <w:pPr>
        <w:pStyle w:val="HTML"/>
        <w:shd w:val="clear" w:color="auto" w:fill="FFFFFF"/>
        <w:jc w:val="both"/>
        <w:textAlignment w:val="baseline"/>
        <w:rPr>
          <w:rFonts w:ascii="Times New Roman" w:hAnsi="Times New Roman" w:cs="Times New Roman"/>
          <w:color w:val="000000"/>
          <w:sz w:val="22"/>
          <w:szCs w:val="22"/>
        </w:rPr>
      </w:pPr>
    </w:p>
    <w:p w:rsidR="00EA71A3" w:rsidRDefault="00EA71A3" w:rsidP="00F20AD7">
      <w:pPr>
        <w:spacing w:after="0" w:line="240" w:lineRule="auto"/>
        <w:ind w:firstLine="709"/>
        <w:jc w:val="both"/>
        <w:rPr>
          <w:rFonts w:ascii="Times New Roman" w:hAnsi="Times New Roman" w:cs="Times New Roman"/>
          <w:color w:val="000000"/>
          <w:shd w:val="clear" w:color="auto" w:fill="FFFFFF"/>
          <w:lang w:val="uk-UA"/>
        </w:rPr>
      </w:pPr>
    </w:p>
    <w:p w:rsidR="007B77A5" w:rsidRDefault="007B77A5" w:rsidP="00F20AD7">
      <w:pPr>
        <w:spacing w:after="0" w:line="240" w:lineRule="auto"/>
        <w:ind w:firstLine="709"/>
        <w:jc w:val="both"/>
        <w:rPr>
          <w:rFonts w:ascii="Times New Roman" w:hAnsi="Times New Roman" w:cs="Times New Roman"/>
          <w:color w:val="000000"/>
          <w:shd w:val="clear" w:color="auto" w:fill="FFFFFF"/>
          <w:lang w:val="uk-UA"/>
        </w:rPr>
      </w:pPr>
    </w:p>
    <w:p w:rsidR="007B77A5" w:rsidRDefault="007B77A5" w:rsidP="00F20AD7">
      <w:pPr>
        <w:spacing w:after="0" w:line="240" w:lineRule="auto"/>
        <w:ind w:firstLine="709"/>
        <w:jc w:val="both"/>
        <w:rPr>
          <w:rFonts w:ascii="Times New Roman" w:hAnsi="Times New Roman" w:cs="Times New Roman"/>
          <w:color w:val="000000"/>
          <w:shd w:val="clear" w:color="auto" w:fill="FFFFFF"/>
          <w:lang w:val="uk-UA"/>
        </w:rPr>
      </w:pPr>
    </w:p>
    <w:p w:rsidR="007B77A5" w:rsidRDefault="007B77A5" w:rsidP="00F20AD7">
      <w:pPr>
        <w:spacing w:after="0" w:line="240" w:lineRule="auto"/>
        <w:ind w:firstLine="709"/>
        <w:jc w:val="both"/>
        <w:rPr>
          <w:rFonts w:ascii="Times New Roman" w:hAnsi="Times New Roman" w:cs="Times New Roman"/>
          <w:color w:val="000000"/>
          <w:shd w:val="clear" w:color="auto" w:fill="FFFFFF"/>
          <w:lang w:val="uk-UA"/>
        </w:rPr>
      </w:pPr>
    </w:p>
    <w:p w:rsidR="007B77A5" w:rsidRDefault="007B77A5" w:rsidP="00F20AD7">
      <w:pPr>
        <w:spacing w:after="0" w:line="240" w:lineRule="auto"/>
        <w:ind w:firstLine="709"/>
        <w:jc w:val="both"/>
        <w:rPr>
          <w:rFonts w:ascii="Times New Roman" w:hAnsi="Times New Roman" w:cs="Times New Roman"/>
          <w:color w:val="000000"/>
          <w:shd w:val="clear" w:color="auto" w:fill="FFFFFF"/>
          <w:lang w:val="uk-UA"/>
        </w:rPr>
      </w:pPr>
    </w:p>
    <w:p w:rsidR="007B77A5" w:rsidRDefault="007B77A5" w:rsidP="00F20AD7">
      <w:pPr>
        <w:spacing w:after="0" w:line="240" w:lineRule="auto"/>
        <w:ind w:firstLine="709"/>
        <w:jc w:val="both"/>
        <w:rPr>
          <w:rFonts w:ascii="Times New Roman" w:hAnsi="Times New Roman" w:cs="Times New Roman"/>
          <w:color w:val="000000"/>
          <w:shd w:val="clear" w:color="auto" w:fill="FFFFFF"/>
          <w:lang w:val="uk-UA"/>
        </w:rPr>
      </w:pPr>
    </w:p>
    <w:p w:rsidR="00AB6391" w:rsidRPr="00A50631" w:rsidRDefault="00AB6391" w:rsidP="00A50631">
      <w:pPr>
        <w:pStyle w:val="rvps2"/>
        <w:shd w:val="clear" w:color="auto" w:fill="FFFFFF"/>
        <w:spacing w:before="0" w:beforeAutospacing="0" w:after="0" w:afterAutospacing="0"/>
        <w:jc w:val="both"/>
        <w:textAlignment w:val="baseline"/>
        <w:rPr>
          <w:rStyle w:val="rvts9"/>
          <w:bCs/>
          <w:color w:val="000000"/>
          <w:sz w:val="22"/>
          <w:szCs w:val="22"/>
          <w:bdr w:val="none" w:sz="0" w:space="0" w:color="auto" w:frame="1"/>
        </w:rPr>
      </w:pPr>
    </w:p>
    <w:p w:rsidR="00231520" w:rsidRDefault="00231520" w:rsidP="00F20AD7">
      <w:pPr>
        <w:spacing w:after="0" w:line="240" w:lineRule="auto"/>
        <w:jc w:val="both"/>
        <w:rPr>
          <w:rFonts w:ascii="Times New Roman" w:eastAsia="Times New Roman" w:hAnsi="Times New Roman"/>
          <w:b/>
          <w:lang w:val="uk-UA"/>
        </w:rPr>
      </w:pPr>
      <w:r w:rsidRPr="000B0D22">
        <w:rPr>
          <w:rFonts w:ascii="Times New Roman" w:eastAsia="Times New Roman" w:hAnsi="Times New Roman"/>
          <w:b/>
          <w:lang w:val="uk-UA"/>
        </w:rPr>
        <w:t>Алгори</w:t>
      </w:r>
      <w:bookmarkStart w:id="0" w:name="_GoBack"/>
      <w:bookmarkEnd w:id="0"/>
      <w:r w:rsidRPr="000B0D22">
        <w:rPr>
          <w:rFonts w:ascii="Times New Roman" w:eastAsia="Times New Roman" w:hAnsi="Times New Roman"/>
          <w:b/>
          <w:lang w:val="uk-UA"/>
        </w:rPr>
        <w:t>тм переходу з ПАТ в ПрАТ з окремими етапами і послідовністю, термінами реалізації кожного етапу.</w:t>
      </w:r>
    </w:p>
    <w:p w:rsidR="000B0D22" w:rsidRDefault="000B0D22" w:rsidP="00F20AD7">
      <w:pPr>
        <w:spacing w:after="0" w:line="240" w:lineRule="auto"/>
        <w:jc w:val="both"/>
        <w:rPr>
          <w:rFonts w:ascii="Times New Roman" w:eastAsia="Times New Roman" w:hAnsi="Times New Roman"/>
          <w:lang w:val="uk-UA"/>
        </w:rPr>
      </w:pPr>
    </w:p>
    <w:p w:rsidR="002C0920"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2C0920">
        <w:rPr>
          <w:rFonts w:ascii="Times New Roman" w:hAnsi="Times New Roman" w:cs="Times New Roman"/>
          <w:iCs/>
          <w:color w:val="000000"/>
          <w:lang w:val="uk-UA"/>
        </w:rPr>
        <w:t>Зміна типу акціонерного товариства з Публічного акціонерного товариства (ПАТ) на Приватне акціонерне товариство (ПрАТ)</w:t>
      </w:r>
      <w:r w:rsidRPr="002C0920">
        <w:rPr>
          <w:rFonts w:ascii="Times New Roman" w:hAnsi="Times New Roman" w:cs="Times New Roman"/>
          <w:color w:val="000000"/>
          <w:spacing w:val="1"/>
          <w:lang w:val="uk-UA"/>
        </w:rPr>
        <w:t xml:space="preserve"> </w:t>
      </w:r>
      <w:r w:rsidRPr="002C0920">
        <w:rPr>
          <w:rFonts w:ascii="Times New Roman" w:hAnsi="Times New Roman" w:cs="Times New Roman"/>
          <w:iCs/>
          <w:color w:val="000000"/>
          <w:lang w:val="uk-UA"/>
        </w:rPr>
        <w:t>передб</w:t>
      </w:r>
      <w:r>
        <w:rPr>
          <w:rFonts w:ascii="Times New Roman" w:hAnsi="Times New Roman" w:cs="Times New Roman"/>
          <w:iCs/>
          <w:color w:val="000000"/>
          <w:lang w:val="uk-UA"/>
        </w:rPr>
        <w:t xml:space="preserve">ачає </w:t>
      </w:r>
      <w:r w:rsidR="005E575D">
        <w:rPr>
          <w:rFonts w:ascii="Times New Roman" w:hAnsi="Times New Roman" w:cs="Times New Roman"/>
          <w:iCs/>
          <w:color w:val="000000"/>
          <w:lang w:val="uk-UA"/>
        </w:rPr>
        <w:t>такі етапи та</w:t>
      </w:r>
      <w:r>
        <w:rPr>
          <w:rFonts w:ascii="Times New Roman" w:hAnsi="Times New Roman" w:cs="Times New Roman"/>
          <w:iCs/>
          <w:color w:val="000000"/>
          <w:lang w:val="uk-UA"/>
        </w:rPr>
        <w:t xml:space="preserve"> послідовність дій.</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753"/>
      </w:tblGrid>
      <w:tr w:rsidR="005E575D" w:rsidRPr="00644ADE" w:rsidTr="00E95BA7">
        <w:tc>
          <w:tcPr>
            <w:tcW w:w="1101" w:type="dxa"/>
          </w:tcPr>
          <w:p w:rsidR="005E575D" w:rsidRPr="00644ADE" w:rsidRDefault="005E575D" w:rsidP="002C0920">
            <w:pPr>
              <w:jc w:val="both"/>
              <w:rPr>
                <w:rFonts w:ascii="Times New Roman" w:hAnsi="Times New Roman" w:cs="Times New Roman"/>
                <w:iCs/>
                <w:color w:val="000000"/>
                <w:lang w:val="uk-UA"/>
              </w:rPr>
            </w:pPr>
            <w:r w:rsidRPr="00644ADE">
              <w:rPr>
                <w:rFonts w:ascii="Times New Roman" w:hAnsi="Times New Roman" w:cs="Times New Roman"/>
                <w:iCs/>
                <w:color w:val="000000"/>
                <w:lang w:val="uk-UA"/>
              </w:rPr>
              <w:t>1 етап</w:t>
            </w:r>
          </w:p>
        </w:tc>
        <w:tc>
          <w:tcPr>
            <w:tcW w:w="8753" w:type="dxa"/>
          </w:tcPr>
          <w:p w:rsidR="005E575D" w:rsidRDefault="001E02E7" w:rsidP="001E02E7">
            <w:pPr>
              <w:jc w:val="both"/>
              <w:rPr>
                <w:rFonts w:ascii="Times New Roman" w:hAnsi="Times New Roman" w:cs="Times New Roman"/>
                <w:color w:val="000000"/>
                <w:spacing w:val="1"/>
                <w:lang w:val="uk-UA"/>
              </w:rPr>
            </w:pPr>
            <w:r>
              <w:rPr>
                <w:rFonts w:ascii="Times New Roman" w:hAnsi="Times New Roman" w:cs="Times New Roman"/>
                <w:color w:val="000000"/>
                <w:spacing w:val="1"/>
                <w:lang w:val="uk-UA"/>
              </w:rPr>
              <w:t xml:space="preserve">Скликання та </w:t>
            </w:r>
            <w:r w:rsidR="005E575D" w:rsidRPr="00644ADE">
              <w:rPr>
                <w:rFonts w:ascii="Times New Roman" w:hAnsi="Times New Roman" w:cs="Times New Roman"/>
                <w:color w:val="000000"/>
                <w:spacing w:val="1"/>
                <w:lang w:val="uk-UA"/>
              </w:rPr>
              <w:t>організація загальних зборів акціонерів</w:t>
            </w:r>
            <w:r>
              <w:rPr>
                <w:rFonts w:ascii="Times New Roman" w:hAnsi="Times New Roman" w:cs="Times New Roman"/>
                <w:color w:val="000000"/>
                <w:spacing w:val="1"/>
                <w:lang w:val="uk-UA"/>
              </w:rPr>
              <w:t xml:space="preserve"> (ЗЗА)</w:t>
            </w:r>
            <w:r w:rsidR="004830B3">
              <w:rPr>
                <w:rFonts w:ascii="Times New Roman" w:hAnsi="Times New Roman" w:cs="Times New Roman"/>
                <w:color w:val="000000"/>
                <w:spacing w:val="1"/>
                <w:lang w:val="uk-UA"/>
              </w:rPr>
              <w:t xml:space="preserve">. </w:t>
            </w:r>
          </w:p>
          <w:p w:rsidR="00D810CD" w:rsidRPr="00644ADE" w:rsidRDefault="00D810CD" w:rsidP="001E02E7">
            <w:pPr>
              <w:jc w:val="both"/>
              <w:rPr>
                <w:rFonts w:ascii="Times New Roman" w:hAnsi="Times New Roman" w:cs="Times New Roman"/>
                <w:iCs/>
                <w:color w:val="000000"/>
                <w:lang w:val="uk-UA"/>
              </w:rPr>
            </w:pPr>
            <w:r w:rsidRPr="00B90A07">
              <w:rPr>
                <w:rFonts w:ascii="Times New Roman" w:hAnsi="Times New Roman" w:cs="Times New Roman"/>
                <w:iCs/>
                <w:spacing w:val="1"/>
                <w:lang w:val="uk-UA"/>
              </w:rPr>
              <w:t>Оцінка акцій.</w:t>
            </w:r>
          </w:p>
        </w:tc>
      </w:tr>
      <w:tr w:rsidR="005E575D" w:rsidRPr="004F0D23" w:rsidTr="00E95BA7">
        <w:tc>
          <w:tcPr>
            <w:tcW w:w="1101" w:type="dxa"/>
          </w:tcPr>
          <w:p w:rsidR="005E575D" w:rsidRPr="004F0D23" w:rsidRDefault="00644ADE" w:rsidP="002C0920">
            <w:pPr>
              <w:jc w:val="both"/>
              <w:rPr>
                <w:rFonts w:ascii="Times New Roman" w:hAnsi="Times New Roman" w:cs="Times New Roman"/>
                <w:iCs/>
                <w:color w:val="000000"/>
                <w:lang w:val="uk-UA"/>
              </w:rPr>
            </w:pPr>
            <w:r w:rsidRPr="004F0D23">
              <w:rPr>
                <w:rFonts w:ascii="Times New Roman" w:hAnsi="Times New Roman" w:cs="Times New Roman"/>
                <w:iCs/>
                <w:color w:val="000000"/>
                <w:lang w:val="uk-UA"/>
              </w:rPr>
              <w:t>2 етап</w:t>
            </w:r>
          </w:p>
        </w:tc>
        <w:tc>
          <w:tcPr>
            <w:tcW w:w="8753" w:type="dxa"/>
          </w:tcPr>
          <w:p w:rsidR="005E575D" w:rsidRPr="004F0D23" w:rsidRDefault="004F0D23" w:rsidP="004F0D23">
            <w:pPr>
              <w:shd w:val="clear" w:color="auto" w:fill="FFFFFF"/>
              <w:jc w:val="both"/>
              <w:rPr>
                <w:rFonts w:ascii="Times New Roman" w:hAnsi="Times New Roman" w:cs="Times New Roman"/>
                <w:color w:val="000000"/>
                <w:spacing w:val="1"/>
                <w:lang w:val="uk-UA"/>
              </w:rPr>
            </w:pPr>
            <w:r w:rsidRPr="004F0D23">
              <w:rPr>
                <w:rFonts w:ascii="Times New Roman" w:hAnsi="Times New Roman" w:cs="Times New Roman"/>
                <w:color w:val="000000"/>
                <w:spacing w:val="1"/>
                <w:lang w:val="uk-UA"/>
              </w:rPr>
              <w:t>Проведення ЗЗА та прийняття рішення про зміну типу АТ</w:t>
            </w:r>
          </w:p>
        </w:tc>
      </w:tr>
      <w:tr w:rsidR="005E575D" w:rsidRPr="001B7432" w:rsidTr="00E95BA7">
        <w:tc>
          <w:tcPr>
            <w:tcW w:w="1101" w:type="dxa"/>
          </w:tcPr>
          <w:p w:rsidR="005E575D" w:rsidRPr="001B7432" w:rsidRDefault="00644ADE" w:rsidP="002C0920">
            <w:pPr>
              <w:jc w:val="both"/>
              <w:rPr>
                <w:rFonts w:ascii="Times New Roman" w:hAnsi="Times New Roman" w:cs="Times New Roman"/>
                <w:iCs/>
                <w:color w:val="000000"/>
                <w:lang w:val="uk-UA"/>
              </w:rPr>
            </w:pPr>
            <w:r w:rsidRPr="001B7432">
              <w:rPr>
                <w:rFonts w:ascii="Times New Roman" w:hAnsi="Times New Roman" w:cs="Times New Roman"/>
                <w:iCs/>
                <w:color w:val="000000"/>
                <w:lang w:val="uk-UA"/>
              </w:rPr>
              <w:t>3 етап</w:t>
            </w:r>
          </w:p>
        </w:tc>
        <w:tc>
          <w:tcPr>
            <w:tcW w:w="8753" w:type="dxa"/>
          </w:tcPr>
          <w:p w:rsidR="005E575D" w:rsidRPr="001B7432" w:rsidRDefault="001B7432" w:rsidP="002C0920">
            <w:pPr>
              <w:jc w:val="both"/>
              <w:rPr>
                <w:rFonts w:ascii="Times New Roman" w:hAnsi="Times New Roman" w:cs="Times New Roman"/>
                <w:iCs/>
                <w:color w:val="000000"/>
                <w:lang w:val="uk-UA"/>
              </w:rPr>
            </w:pPr>
            <w:r w:rsidRPr="001B7432">
              <w:rPr>
                <w:rFonts w:ascii="Times New Roman" w:hAnsi="Times New Roman" w:cs="Times New Roman"/>
                <w:color w:val="000000"/>
                <w:spacing w:val="1"/>
                <w:lang w:val="uk-UA"/>
              </w:rPr>
              <w:t>Державна реєстрації змін до відомостей про акціонерне товариство у ЄДР</w:t>
            </w:r>
          </w:p>
        </w:tc>
      </w:tr>
      <w:tr w:rsidR="005E575D" w:rsidRPr="00644ADE" w:rsidTr="00E95BA7">
        <w:tc>
          <w:tcPr>
            <w:tcW w:w="1101" w:type="dxa"/>
          </w:tcPr>
          <w:p w:rsidR="00644ADE" w:rsidRPr="00644ADE" w:rsidRDefault="00644ADE" w:rsidP="002C0920">
            <w:pPr>
              <w:jc w:val="both"/>
              <w:rPr>
                <w:rFonts w:ascii="Times New Roman" w:hAnsi="Times New Roman" w:cs="Times New Roman"/>
                <w:iCs/>
                <w:color w:val="000000"/>
                <w:lang w:val="uk-UA"/>
              </w:rPr>
            </w:pPr>
            <w:r>
              <w:rPr>
                <w:rFonts w:ascii="Times New Roman" w:hAnsi="Times New Roman" w:cs="Times New Roman"/>
                <w:iCs/>
                <w:color w:val="000000"/>
                <w:lang w:val="uk-UA"/>
              </w:rPr>
              <w:t>4 етап</w:t>
            </w:r>
          </w:p>
        </w:tc>
        <w:tc>
          <w:tcPr>
            <w:tcW w:w="8753" w:type="dxa"/>
          </w:tcPr>
          <w:p w:rsidR="005E575D" w:rsidRPr="00310E21" w:rsidRDefault="00310E21" w:rsidP="002C0920">
            <w:pPr>
              <w:jc w:val="both"/>
              <w:rPr>
                <w:rFonts w:ascii="Times New Roman" w:hAnsi="Times New Roman" w:cs="Times New Roman"/>
                <w:iCs/>
                <w:color w:val="000000"/>
                <w:lang w:val="uk-UA"/>
              </w:rPr>
            </w:pPr>
            <w:r w:rsidRPr="00310E21">
              <w:rPr>
                <w:rFonts w:ascii="Times New Roman" w:hAnsi="Times New Roman" w:cs="Times New Roman"/>
                <w:bCs/>
                <w:bdr w:val="none" w:sz="0" w:space="0" w:color="auto" w:frame="1"/>
                <w:lang w:val="uk-UA"/>
              </w:rPr>
              <w:t>Розкриття особливої інформації</w:t>
            </w:r>
            <w:r w:rsidR="001E02E7">
              <w:rPr>
                <w:rFonts w:ascii="Times New Roman" w:hAnsi="Times New Roman" w:cs="Times New Roman"/>
                <w:bCs/>
                <w:bdr w:val="none" w:sz="0" w:space="0" w:color="auto" w:frame="1"/>
                <w:lang w:val="uk-UA"/>
              </w:rPr>
              <w:t xml:space="preserve"> емітента </w:t>
            </w:r>
          </w:p>
        </w:tc>
      </w:tr>
      <w:tr w:rsidR="005E575D" w:rsidRPr="00BB5D79" w:rsidTr="00E95BA7">
        <w:tc>
          <w:tcPr>
            <w:tcW w:w="1101" w:type="dxa"/>
          </w:tcPr>
          <w:p w:rsidR="005E575D" w:rsidRPr="00B90A07" w:rsidRDefault="00644ADE" w:rsidP="00D810CD">
            <w:pPr>
              <w:jc w:val="both"/>
              <w:rPr>
                <w:rFonts w:ascii="Times New Roman" w:hAnsi="Times New Roman" w:cs="Times New Roman"/>
                <w:iCs/>
                <w:color w:val="000000"/>
                <w:lang w:val="uk-UA"/>
              </w:rPr>
            </w:pPr>
            <w:r w:rsidRPr="00B90A07">
              <w:rPr>
                <w:rFonts w:ascii="Times New Roman" w:hAnsi="Times New Roman" w:cs="Times New Roman"/>
                <w:iCs/>
                <w:color w:val="000000"/>
                <w:lang w:val="uk-UA"/>
              </w:rPr>
              <w:t>5 етап</w:t>
            </w:r>
          </w:p>
        </w:tc>
        <w:tc>
          <w:tcPr>
            <w:tcW w:w="8753" w:type="dxa"/>
          </w:tcPr>
          <w:p w:rsidR="005E575D" w:rsidRPr="00B90A07" w:rsidRDefault="00BB5D79" w:rsidP="002C0920">
            <w:pPr>
              <w:jc w:val="both"/>
              <w:rPr>
                <w:rFonts w:ascii="Times New Roman" w:hAnsi="Times New Roman" w:cs="Times New Roman"/>
                <w:iCs/>
                <w:spacing w:val="1"/>
                <w:lang w:val="uk-UA"/>
              </w:rPr>
            </w:pPr>
            <w:r w:rsidRPr="00B90A07">
              <w:rPr>
                <w:rFonts w:ascii="Times New Roman" w:hAnsi="Times New Roman" w:cs="Times New Roman"/>
                <w:spacing w:val="1"/>
                <w:lang w:val="uk-UA"/>
              </w:rPr>
              <w:t>Обов'язковий викуп акцій на вимогу акціонерів</w:t>
            </w:r>
          </w:p>
        </w:tc>
      </w:tr>
      <w:tr w:rsidR="005E575D" w:rsidRPr="00BB5D79" w:rsidTr="00E95BA7">
        <w:tc>
          <w:tcPr>
            <w:tcW w:w="1101" w:type="dxa"/>
          </w:tcPr>
          <w:p w:rsidR="005E575D" w:rsidRPr="00BB5D79" w:rsidRDefault="00644ADE" w:rsidP="002C0920">
            <w:pPr>
              <w:jc w:val="both"/>
              <w:rPr>
                <w:rFonts w:ascii="Times New Roman" w:hAnsi="Times New Roman" w:cs="Times New Roman"/>
                <w:iCs/>
                <w:color w:val="000000"/>
                <w:lang w:val="uk-UA"/>
              </w:rPr>
            </w:pPr>
            <w:r w:rsidRPr="00BB5D79">
              <w:rPr>
                <w:rFonts w:ascii="Times New Roman" w:hAnsi="Times New Roman" w:cs="Times New Roman"/>
                <w:iCs/>
                <w:color w:val="000000"/>
                <w:lang w:val="uk-UA"/>
              </w:rPr>
              <w:t>6 етап</w:t>
            </w:r>
          </w:p>
        </w:tc>
        <w:tc>
          <w:tcPr>
            <w:tcW w:w="8753" w:type="dxa"/>
          </w:tcPr>
          <w:p w:rsidR="005E575D" w:rsidRPr="00BB5D79" w:rsidRDefault="00BB5D79" w:rsidP="002C0920">
            <w:pPr>
              <w:jc w:val="both"/>
              <w:rPr>
                <w:rFonts w:ascii="Times New Roman" w:hAnsi="Times New Roman" w:cs="Times New Roman"/>
                <w:iCs/>
                <w:color w:val="000000"/>
                <w:lang w:val="uk-UA"/>
              </w:rPr>
            </w:pPr>
            <w:r w:rsidRPr="00BB5D79">
              <w:rPr>
                <w:rFonts w:ascii="Times New Roman" w:hAnsi="Times New Roman" w:cs="Times New Roman"/>
                <w:lang w:val="uk-UA"/>
              </w:rPr>
              <w:t>Заміна свідоцтва про реєстрацію випуску акцій у НКЦПФР</w:t>
            </w:r>
          </w:p>
        </w:tc>
      </w:tr>
      <w:tr w:rsidR="005E575D" w:rsidRPr="003E2A34" w:rsidTr="00E95BA7">
        <w:tc>
          <w:tcPr>
            <w:tcW w:w="1101" w:type="dxa"/>
          </w:tcPr>
          <w:p w:rsidR="005E575D" w:rsidRPr="003E2A34" w:rsidRDefault="00644ADE" w:rsidP="002C0920">
            <w:pPr>
              <w:jc w:val="both"/>
              <w:rPr>
                <w:rFonts w:ascii="Times New Roman" w:hAnsi="Times New Roman" w:cs="Times New Roman"/>
                <w:iCs/>
                <w:color w:val="000000"/>
                <w:lang w:val="uk-UA"/>
              </w:rPr>
            </w:pPr>
            <w:r w:rsidRPr="003E2A34">
              <w:rPr>
                <w:rFonts w:ascii="Times New Roman" w:hAnsi="Times New Roman" w:cs="Times New Roman"/>
                <w:iCs/>
                <w:color w:val="000000"/>
                <w:lang w:val="uk-UA"/>
              </w:rPr>
              <w:t>7 етап</w:t>
            </w:r>
          </w:p>
        </w:tc>
        <w:tc>
          <w:tcPr>
            <w:tcW w:w="8753" w:type="dxa"/>
          </w:tcPr>
          <w:p w:rsidR="003E2A34" w:rsidRPr="003E2A34" w:rsidRDefault="003E2A34" w:rsidP="003E2A34">
            <w:pPr>
              <w:shd w:val="clear" w:color="auto" w:fill="FFFFFF"/>
              <w:jc w:val="both"/>
              <w:rPr>
                <w:rFonts w:ascii="Times New Roman" w:hAnsi="Times New Roman" w:cs="Times New Roman"/>
                <w:lang w:val="uk-UA"/>
              </w:rPr>
            </w:pPr>
            <w:r w:rsidRPr="003E2A34">
              <w:rPr>
                <w:rFonts w:ascii="Times New Roman" w:hAnsi="Times New Roman" w:cs="Times New Roman"/>
                <w:lang w:val="uk-UA"/>
              </w:rPr>
              <w:t>Внесення змін до анкети рахунку у цінних паперах в НДУ</w:t>
            </w:r>
          </w:p>
          <w:p w:rsidR="005E575D" w:rsidRPr="003E2A34" w:rsidRDefault="003E2A34" w:rsidP="003E2A34">
            <w:pPr>
              <w:shd w:val="clear" w:color="auto" w:fill="FFFFFF"/>
              <w:jc w:val="both"/>
              <w:rPr>
                <w:rFonts w:ascii="Times New Roman" w:hAnsi="Times New Roman" w:cs="Times New Roman"/>
                <w:lang w:val="uk-UA"/>
              </w:rPr>
            </w:pPr>
            <w:r w:rsidRPr="003E2A34">
              <w:rPr>
                <w:rFonts w:ascii="Times New Roman" w:hAnsi="Times New Roman" w:cs="Times New Roman"/>
                <w:lang w:val="uk-UA"/>
              </w:rPr>
              <w:t>Переоформлення глобального сертифікату</w:t>
            </w:r>
          </w:p>
        </w:tc>
      </w:tr>
    </w:tbl>
    <w:p w:rsidR="00E95BA7" w:rsidRDefault="00E95BA7" w:rsidP="002C0920">
      <w:pPr>
        <w:shd w:val="clear" w:color="auto" w:fill="FFFFFF"/>
        <w:spacing w:after="0" w:line="240" w:lineRule="auto"/>
        <w:ind w:firstLine="709"/>
        <w:jc w:val="both"/>
        <w:rPr>
          <w:rFonts w:ascii="Times New Roman" w:hAnsi="Times New Roman" w:cs="Times New Roman"/>
          <w:iCs/>
          <w:color w:val="000000"/>
          <w:lang w:val="uk-UA"/>
        </w:rPr>
      </w:pPr>
    </w:p>
    <w:p w:rsidR="005E575D" w:rsidRPr="002C0920" w:rsidRDefault="00D810CD" w:rsidP="002C0920">
      <w:pPr>
        <w:shd w:val="clear" w:color="auto" w:fill="FFFFFF"/>
        <w:spacing w:after="0" w:line="240" w:lineRule="auto"/>
        <w:ind w:firstLine="709"/>
        <w:jc w:val="both"/>
        <w:rPr>
          <w:rFonts w:ascii="Times New Roman" w:hAnsi="Times New Roman" w:cs="Times New Roman"/>
          <w:iCs/>
          <w:color w:val="000000"/>
          <w:lang w:val="uk-UA"/>
        </w:rPr>
      </w:pPr>
      <w:r>
        <w:rPr>
          <w:rFonts w:ascii="Times New Roman" w:hAnsi="Times New Roman" w:cs="Times New Roman"/>
          <w:iCs/>
          <w:color w:val="000000"/>
          <w:lang w:val="uk-UA"/>
        </w:rPr>
        <w:t xml:space="preserve">Далі </w:t>
      </w:r>
      <w:r w:rsidR="00E95BA7">
        <w:rPr>
          <w:rFonts w:ascii="Times New Roman" w:hAnsi="Times New Roman" w:cs="Times New Roman"/>
          <w:iCs/>
          <w:color w:val="000000"/>
          <w:lang w:val="uk-UA"/>
        </w:rPr>
        <w:t xml:space="preserve">детальний </w:t>
      </w:r>
      <w:r>
        <w:rPr>
          <w:rFonts w:ascii="Times New Roman" w:hAnsi="Times New Roman" w:cs="Times New Roman"/>
          <w:iCs/>
          <w:color w:val="000000"/>
          <w:lang w:val="uk-UA"/>
        </w:rPr>
        <w:t xml:space="preserve">опис </w:t>
      </w:r>
      <w:r w:rsidR="005E575D">
        <w:rPr>
          <w:rFonts w:ascii="Times New Roman" w:hAnsi="Times New Roman" w:cs="Times New Roman"/>
          <w:iCs/>
          <w:color w:val="000000"/>
          <w:lang w:val="uk-UA"/>
        </w:rPr>
        <w:t xml:space="preserve">по кожному етапу. </w:t>
      </w:r>
    </w:p>
    <w:p w:rsidR="002C0920" w:rsidRDefault="003A1511" w:rsidP="003A1511">
      <w:pPr>
        <w:shd w:val="clear" w:color="auto" w:fill="FFFFFF"/>
        <w:spacing w:after="0" w:line="240" w:lineRule="auto"/>
        <w:jc w:val="both"/>
        <w:rPr>
          <w:rFonts w:ascii="Times New Roman" w:hAnsi="Times New Roman" w:cs="Times New Roman"/>
          <w:b/>
          <w:color w:val="000000"/>
          <w:spacing w:val="1"/>
          <w:lang w:val="uk-UA"/>
        </w:rPr>
      </w:pPr>
      <w:r>
        <w:rPr>
          <w:rFonts w:ascii="Times New Roman" w:hAnsi="Times New Roman" w:cs="Times New Roman"/>
          <w:b/>
          <w:iCs/>
          <w:color w:val="000000"/>
          <w:spacing w:val="1"/>
          <w:lang w:val="uk-UA"/>
        </w:rPr>
        <w:br/>
      </w:r>
      <w:r w:rsidR="002C0920" w:rsidRPr="007B0F0D">
        <w:rPr>
          <w:rFonts w:ascii="Times New Roman" w:hAnsi="Times New Roman" w:cs="Times New Roman"/>
          <w:b/>
          <w:iCs/>
          <w:color w:val="000000"/>
          <w:spacing w:val="1"/>
          <w:lang w:val="uk-UA"/>
        </w:rPr>
        <w:t>Етап 1.</w:t>
      </w:r>
      <w:r w:rsidR="002C0920" w:rsidRPr="007B0F0D">
        <w:rPr>
          <w:rFonts w:ascii="Times New Roman" w:hAnsi="Times New Roman" w:cs="Times New Roman"/>
          <w:b/>
          <w:color w:val="000000"/>
          <w:spacing w:val="1"/>
          <w:lang w:val="uk-UA"/>
        </w:rPr>
        <w:t xml:space="preserve"> Скликання та організа</w:t>
      </w:r>
      <w:r>
        <w:rPr>
          <w:rFonts w:ascii="Times New Roman" w:hAnsi="Times New Roman" w:cs="Times New Roman"/>
          <w:b/>
          <w:color w:val="000000"/>
          <w:spacing w:val="1"/>
          <w:lang w:val="uk-UA"/>
        </w:rPr>
        <w:t>ція загальних зборів акціонерів</w:t>
      </w:r>
    </w:p>
    <w:p w:rsidR="003A1511" w:rsidRPr="007B0F0D" w:rsidRDefault="003A1511" w:rsidP="003A1511">
      <w:pPr>
        <w:shd w:val="clear" w:color="auto" w:fill="FFFFFF"/>
        <w:spacing w:after="0" w:line="240" w:lineRule="auto"/>
        <w:jc w:val="both"/>
        <w:rPr>
          <w:rFonts w:ascii="Times New Roman" w:hAnsi="Times New Roman" w:cs="Times New Roman"/>
          <w:b/>
          <w:color w:val="000000"/>
          <w:spacing w:val="1"/>
          <w:lang w:val="uk-UA"/>
        </w:rPr>
      </w:pPr>
    </w:p>
    <w:p w:rsidR="00F07CE1" w:rsidRDefault="00F07CE1" w:rsidP="002C0920">
      <w:pPr>
        <w:shd w:val="clear" w:color="auto" w:fill="FFFFFF"/>
        <w:spacing w:after="0" w:line="240" w:lineRule="auto"/>
        <w:ind w:firstLine="709"/>
        <w:jc w:val="both"/>
        <w:rPr>
          <w:rFonts w:ascii="Times New Roman" w:hAnsi="Times New Roman" w:cs="Times New Roman"/>
          <w:iCs/>
          <w:lang w:val="uk-UA"/>
        </w:rPr>
      </w:pPr>
      <w:r>
        <w:rPr>
          <w:rFonts w:ascii="Times New Roman" w:hAnsi="Times New Roman" w:cs="Times New Roman"/>
          <w:iCs/>
          <w:lang w:val="uk-UA"/>
        </w:rPr>
        <w:t>Рішення про зміну типу товариства з ПАТ на ПрАТ приймається Загальними Зборами акціонерів (надалі –</w:t>
      </w:r>
      <w:r w:rsidR="002071B1">
        <w:rPr>
          <w:rFonts w:ascii="Times New Roman" w:hAnsi="Times New Roman" w:cs="Times New Roman"/>
          <w:iCs/>
          <w:lang w:val="uk-UA"/>
        </w:rPr>
        <w:t xml:space="preserve"> ЗЗА) як виключна компетенція Зборів.</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A57FBD">
        <w:rPr>
          <w:rFonts w:ascii="Times New Roman" w:hAnsi="Times New Roman" w:cs="Times New Roman"/>
          <w:iCs/>
          <w:lang w:val="uk-UA"/>
        </w:rPr>
        <w:t>Для організації зборів акціонерів</w:t>
      </w:r>
      <w:r w:rsidRPr="007B0F0D">
        <w:rPr>
          <w:rFonts w:ascii="Times New Roman" w:hAnsi="Times New Roman" w:cs="Times New Roman"/>
          <w:iCs/>
          <w:color w:val="000000"/>
          <w:lang w:val="uk-UA"/>
        </w:rPr>
        <w:t xml:space="preserve"> слід вчинити наступні підготовчі дії:</w:t>
      </w:r>
    </w:p>
    <w:p w:rsidR="002C0920" w:rsidRPr="00456DE3"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1) прийняти рішення про скликання зборів акціонерів</w:t>
      </w:r>
      <w:r w:rsidR="00F816AB">
        <w:rPr>
          <w:rFonts w:ascii="Times New Roman" w:hAnsi="Times New Roman" w:cs="Times New Roman"/>
          <w:iCs/>
          <w:color w:val="000000"/>
          <w:lang w:val="uk-UA"/>
        </w:rPr>
        <w:t xml:space="preserve"> (</w:t>
      </w:r>
      <w:r w:rsidR="00456DE3">
        <w:rPr>
          <w:rFonts w:ascii="Times New Roman" w:hAnsi="Times New Roman" w:cs="Times New Roman"/>
          <w:iCs/>
          <w:color w:val="000000"/>
          <w:lang w:val="uk-UA"/>
        </w:rPr>
        <w:t>відповідно до п.</w:t>
      </w:r>
      <w:r w:rsidR="003A42C8" w:rsidRPr="00456DE3">
        <w:rPr>
          <w:rFonts w:ascii="Times New Roman" w:hAnsi="Times New Roman" w:cs="Times New Roman"/>
          <w:color w:val="000000"/>
        </w:rPr>
        <w:t xml:space="preserve">10.2.2.2. Статуту </w:t>
      </w:r>
      <w:r w:rsidR="00F816AB" w:rsidRPr="00456DE3">
        <w:rPr>
          <w:rFonts w:ascii="Times New Roman" w:hAnsi="Times New Roman" w:cs="Times New Roman"/>
          <w:iCs/>
          <w:color w:val="000000"/>
          <w:lang w:val="uk-UA"/>
        </w:rPr>
        <w:t xml:space="preserve">таке </w:t>
      </w:r>
      <w:proofErr w:type="gramStart"/>
      <w:r w:rsidR="00F816AB" w:rsidRPr="00456DE3">
        <w:rPr>
          <w:rFonts w:ascii="Times New Roman" w:hAnsi="Times New Roman" w:cs="Times New Roman"/>
          <w:iCs/>
          <w:color w:val="000000"/>
          <w:lang w:val="uk-UA"/>
        </w:rPr>
        <w:t>р</w:t>
      </w:r>
      <w:proofErr w:type="gramEnd"/>
      <w:r w:rsidR="00F816AB" w:rsidRPr="00456DE3">
        <w:rPr>
          <w:rFonts w:ascii="Times New Roman" w:hAnsi="Times New Roman" w:cs="Times New Roman"/>
          <w:iCs/>
          <w:color w:val="000000"/>
          <w:lang w:val="uk-UA"/>
        </w:rPr>
        <w:t>ішення має прийняти Наглядова рада</w:t>
      </w:r>
      <w:r w:rsidR="007123F7">
        <w:rPr>
          <w:rFonts w:ascii="Times New Roman" w:hAnsi="Times New Roman" w:cs="Times New Roman"/>
          <w:iCs/>
          <w:color w:val="000000"/>
          <w:lang w:val="uk-UA"/>
        </w:rPr>
        <w:t xml:space="preserve"> товариства</w:t>
      </w:r>
      <w:r w:rsidR="00F816AB" w:rsidRPr="00456DE3">
        <w:rPr>
          <w:rFonts w:ascii="Times New Roman" w:hAnsi="Times New Roman" w:cs="Times New Roman"/>
          <w:iCs/>
          <w:color w:val="000000"/>
          <w:lang w:val="uk-UA"/>
        </w:rPr>
        <w:t>);</w:t>
      </w:r>
    </w:p>
    <w:p w:rsidR="002C0920" w:rsidRPr="00A2659B" w:rsidRDefault="002C0920" w:rsidP="002C0920">
      <w:pPr>
        <w:shd w:val="clear" w:color="auto" w:fill="FFFFFF"/>
        <w:spacing w:after="0" w:line="240" w:lineRule="auto"/>
        <w:ind w:firstLine="709"/>
        <w:jc w:val="both"/>
        <w:rPr>
          <w:rFonts w:ascii="Times New Roman" w:hAnsi="Times New Roman" w:cs="Times New Roman"/>
          <w:iCs/>
          <w:lang w:val="uk-UA"/>
        </w:rPr>
      </w:pPr>
      <w:r w:rsidRPr="00A2659B">
        <w:rPr>
          <w:rFonts w:ascii="Times New Roman" w:hAnsi="Times New Roman" w:cs="Times New Roman"/>
          <w:iCs/>
          <w:lang w:val="uk-UA"/>
        </w:rPr>
        <w:t>2) отримати у Національному депозитарію України (</w:t>
      </w:r>
      <w:r w:rsidR="00F816AB" w:rsidRPr="00A2659B">
        <w:rPr>
          <w:rFonts w:ascii="Times New Roman" w:hAnsi="Times New Roman" w:cs="Times New Roman"/>
          <w:iCs/>
          <w:lang w:val="uk-UA"/>
        </w:rPr>
        <w:t xml:space="preserve">надалі - </w:t>
      </w:r>
      <w:r w:rsidRPr="00A2659B">
        <w:rPr>
          <w:rFonts w:ascii="Times New Roman" w:hAnsi="Times New Roman" w:cs="Times New Roman"/>
          <w:iCs/>
          <w:lang w:val="uk-UA"/>
        </w:rPr>
        <w:t xml:space="preserve">НДУ) перелік акціонерів, яким надсилатиметься письмове повідомлення про проведення </w:t>
      </w:r>
      <w:r w:rsidR="009B5EF6" w:rsidRPr="00A2659B">
        <w:rPr>
          <w:rFonts w:ascii="Times New Roman" w:hAnsi="Times New Roman" w:cs="Times New Roman"/>
          <w:iCs/>
          <w:lang w:val="uk-UA"/>
        </w:rPr>
        <w:t>ЗЗА</w:t>
      </w:r>
      <w:r w:rsidRPr="00A2659B">
        <w:rPr>
          <w:rFonts w:ascii="Times New Roman" w:hAnsi="Times New Roman" w:cs="Times New Roman"/>
          <w:iCs/>
          <w:lang w:val="uk-UA"/>
        </w:rPr>
        <w:t>;</w:t>
      </w:r>
    </w:p>
    <w:p w:rsidR="008C179B"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A2659B">
        <w:rPr>
          <w:rFonts w:ascii="Times New Roman" w:hAnsi="Times New Roman" w:cs="Times New Roman"/>
          <w:iCs/>
          <w:color w:val="000000"/>
          <w:lang w:val="uk-UA"/>
        </w:rPr>
        <w:t xml:space="preserve">3) </w:t>
      </w:r>
      <w:r w:rsidR="00F816AB" w:rsidRPr="00A2659B">
        <w:rPr>
          <w:rFonts w:ascii="Times New Roman" w:hAnsi="Times New Roman" w:cs="Times New Roman"/>
          <w:iCs/>
          <w:color w:val="000000"/>
          <w:lang w:val="uk-UA"/>
        </w:rPr>
        <w:t xml:space="preserve">здійснити </w:t>
      </w:r>
      <w:r w:rsidR="00111542" w:rsidRPr="00A2659B">
        <w:rPr>
          <w:rFonts w:ascii="Times New Roman" w:hAnsi="Times New Roman" w:cs="Times New Roman"/>
          <w:iCs/>
          <w:color w:val="000000"/>
          <w:lang w:val="uk-UA"/>
        </w:rPr>
        <w:t>повідомлення про ЗЗА</w:t>
      </w:r>
      <w:r w:rsidR="008C179B" w:rsidRPr="00A2659B">
        <w:rPr>
          <w:rFonts w:ascii="Times New Roman" w:hAnsi="Times New Roman" w:cs="Times New Roman"/>
          <w:iCs/>
          <w:color w:val="000000"/>
          <w:lang w:val="uk-UA"/>
        </w:rPr>
        <w:t>:</w:t>
      </w:r>
    </w:p>
    <w:p w:rsidR="008C179B" w:rsidRPr="00111542" w:rsidRDefault="002C0920" w:rsidP="00B7191E">
      <w:pPr>
        <w:pStyle w:val="a3"/>
        <w:numPr>
          <w:ilvl w:val="0"/>
          <w:numId w:val="22"/>
        </w:numPr>
        <w:shd w:val="clear" w:color="auto" w:fill="FFFFFF"/>
        <w:spacing w:after="0" w:line="240" w:lineRule="auto"/>
        <w:ind w:left="1418"/>
        <w:jc w:val="both"/>
        <w:rPr>
          <w:rFonts w:ascii="Times New Roman" w:hAnsi="Times New Roman" w:cs="Times New Roman"/>
          <w:iCs/>
          <w:color w:val="000000"/>
          <w:lang w:val="uk-UA"/>
        </w:rPr>
      </w:pPr>
      <w:r w:rsidRPr="00111542">
        <w:rPr>
          <w:rFonts w:ascii="Times New Roman" w:hAnsi="Times New Roman" w:cs="Times New Roman"/>
          <w:iCs/>
          <w:color w:val="000000"/>
          <w:lang w:val="uk-UA"/>
        </w:rPr>
        <w:t>здійснити персональне повідомлення акціонерів про скликання зборів</w:t>
      </w:r>
      <w:r w:rsidR="00F816AB">
        <w:rPr>
          <w:rFonts w:ascii="Times New Roman" w:hAnsi="Times New Roman" w:cs="Times New Roman"/>
          <w:iCs/>
          <w:color w:val="000000"/>
          <w:lang w:val="uk-UA"/>
        </w:rPr>
        <w:t xml:space="preserve"> (</w:t>
      </w:r>
      <w:r w:rsidR="00CE532F">
        <w:rPr>
          <w:rFonts w:ascii="Times New Roman" w:hAnsi="Times New Roman" w:cs="Times New Roman"/>
          <w:iCs/>
          <w:color w:val="000000"/>
          <w:lang w:val="uk-UA"/>
        </w:rPr>
        <w:t>відповідно до п.</w:t>
      </w:r>
      <w:r w:rsidR="00CE532F">
        <w:rPr>
          <w:rFonts w:ascii="Times New Roman" w:hAnsi="Times New Roman" w:cs="Times New Roman"/>
          <w:color w:val="000000"/>
        </w:rPr>
        <w:t xml:space="preserve"> 9.3.3.</w:t>
      </w:r>
      <w:r w:rsidR="00CE532F" w:rsidRPr="00456DE3">
        <w:rPr>
          <w:rFonts w:ascii="Times New Roman" w:hAnsi="Times New Roman" w:cs="Times New Roman"/>
          <w:color w:val="000000"/>
        </w:rPr>
        <w:t xml:space="preserve"> </w:t>
      </w:r>
      <w:proofErr w:type="gramStart"/>
      <w:r w:rsidR="00CE532F" w:rsidRPr="00456DE3">
        <w:rPr>
          <w:rFonts w:ascii="Times New Roman" w:hAnsi="Times New Roman" w:cs="Times New Roman"/>
          <w:color w:val="000000"/>
        </w:rPr>
        <w:t>Статуту</w:t>
      </w:r>
      <w:r w:rsidR="00CE532F">
        <w:rPr>
          <w:rFonts w:ascii="Times New Roman" w:hAnsi="Times New Roman" w:cs="Times New Roman"/>
          <w:iCs/>
          <w:color w:val="000000"/>
          <w:lang w:val="uk-UA"/>
        </w:rPr>
        <w:t>);</w:t>
      </w:r>
      <w:proofErr w:type="gramEnd"/>
    </w:p>
    <w:p w:rsidR="008C179B" w:rsidRPr="00A10ED1" w:rsidRDefault="00111542" w:rsidP="00B7191E">
      <w:pPr>
        <w:pStyle w:val="a3"/>
        <w:numPr>
          <w:ilvl w:val="0"/>
          <w:numId w:val="22"/>
        </w:numPr>
        <w:shd w:val="clear" w:color="auto" w:fill="FFFFFF"/>
        <w:spacing w:after="0" w:line="240" w:lineRule="auto"/>
        <w:ind w:left="1418"/>
        <w:jc w:val="both"/>
        <w:rPr>
          <w:rFonts w:ascii="Times New Roman" w:hAnsi="Times New Roman" w:cs="Times New Roman"/>
          <w:iCs/>
          <w:lang w:val="uk-UA"/>
        </w:rPr>
      </w:pPr>
      <w:r w:rsidRPr="00A10ED1">
        <w:rPr>
          <w:rFonts w:ascii="Times New Roman" w:hAnsi="Times New Roman" w:cs="Times New Roman"/>
          <w:iCs/>
          <w:lang w:val="uk-UA"/>
        </w:rPr>
        <w:t xml:space="preserve">надати </w:t>
      </w:r>
      <w:r w:rsidR="00963D4E" w:rsidRPr="00A10ED1">
        <w:rPr>
          <w:rFonts w:ascii="Times New Roman" w:hAnsi="Times New Roman" w:cs="Times New Roman"/>
          <w:iCs/>
          <w:lang w:val="uk-UA"/>
        </w:rPr>
        <w:t>повідомлення фондової біржі;</w:t>
      </w:r>
    </w:p>
    <w:p w:rsidR="008C179B" w:rsidRPr="00111542" w:rsidRDefault="002C0920" w:rsidP="00B7191E">
      <w:pPr>
        <w:pStyle w:val="a3"/>
        <w:numPr>
          <w:ilvl w:val="0"/>
          <w:numId w:val="22"/>
        </w:numPr>
        <w:shd w:val="clear" w:color="auto" w:fill="FFFFFF"/>
        <w:spacing w:after="0" w:line="240" w:lineRule="auto"/>
        <w:ind w:left="1418"/>
        <w:jc w:val="both"/>
        <w:rPr>
          <w:rFonts w:ascii="Times New Roman" w:hAnsi="Times New Roman" w:cs="Times New Roman"/>
          <w:iCs/>
          <w:color w:val="000000"/>
          <w:lang w:val="uk-UA"/>
        </w:rPr>
      </w:pPr>
      <w:r w:rsidRPr="00111542">
        <w:rPr>
          <w:rFonts w:ascii="Times New Roman" w:hAnsi="Times New Roman" w:cs="Times New Roman"/>
          <w:iCs/>
          <w:color w:val="000000"/>
          <w:lang w:val="uk-UA"/>
        </w:rPr>
        <w:t>оприлюднити повідомлення про скликання зборів на офіційному веб-сайті акціонерного товариства</w:t>
      </w:r>
      <w:r w:rsidR="00963D4E">
        <w:rPr>
          <w:rFonts w:ascii="Times New Roman" w:hAnsi="Times New Roman" w:cs="Times New Roman"/>
          <w:iCs/>
          <w:color w:val="000000"/>
          <w:lang w:val="uk-UA"/>
        </w:rPr>
        <w:t>;</w:t>
      </w:r>
    </w:p>
    <w:p w:rsidR="002C0920" w:rsidRPr="00111542" w:rsidRDefault="00111542" w:rsidP="00B7191E">
      <w:pPr>
        <w:pStyle w:val="a3"/>
        <w:numPr>
          <w:ilvl w:val="0"/>
          <w:numId w:val="22"/>
        </w:numPr>
        <w:shd w:val="clear" w:color="auto" w:fill="FFFFFF"/>
        <w:spacing w:after="0" w:line="240" w:lineRule="auto"/>
        <w:ind w:left="1418"/>
        <w:jc w:val="both"/>
        <w:rPr>
          <w:rFonts w:ascii="Times New Roman" w:hAnsi="Times New Roman" w:cs="Times New Roman"/>
          <w:iCs/>
          <w:color w:val="000000"/>
          <w:lang w:val="uk-UA"/>
        </w:rPr>
      </w:pPr>
      <w:r w:rsidRPr="00111542">
        <w:rPr>
          <w:rFonts w:ascii="Times New Roman" w:hAnsi="Times New Roman" w:cs="Times New Roman"/>
          <w:iCs/>
          <w:color w:val="000000"/>
          <w:lang w:val="uk-UA"/>
        </w:rPr>
        <w:t xml:space="preserve">опублікувати повідомлення в </w:t>
      </w:r>
      <w:r w:rsidR="002C0920" w:rsidRPr="00111542">
        <w:rPr>
          <w:rFonts w:ascii="Times New Roman" w:hAnsi="Times New Roman" w:cs="Times New Roman"/>
          <w:iCs/>
          <w:color w:val="000000"/>
          <w:lang w:val="uk-UA"/>
        </w:rPr>
        <w:t xml:space="preserve">офіційному виданні Національної комісії з цінних паперів та фондового ринку (НКЦПФР).  </w:t>
      </w:r>
    </w:p>
    <w:p w:rsidR="002C0920" w:rsidRPr="00ED5F35" w:rsidRDefault="001D7627" w:rsidP="002C0920">
      <w:pPr>
        <w:shd w:val="clear" w:color="auto" w:fill="FFFFFF"/>
        <w:spacing w:after="0" w:line="240" w:lineRule="auto"/>
        <w:ind w:firstLine="709"/>
        <w:jc w:val="both"/>
        <w:rPr>
          <w:rFonts w:ascii="Times New Roman" w:hAnsi="Times New Roman" w:cs="Times New Roman"/>
          <w:iCs/>
          <w:lang w:val="uk-UA"/>
        </w:rPr>
      </w:pPr>
      <w:r>
        <w:rPr>
          <w:rFonts w:ascii="Times New Roman" w:hAnsi="Times New Roman" w:cs="Times New Roman"/>
          <w:iCs/>
          <w:color w:val="000000"/>
          <w:lang w:val="uk-UA"/>
        </w:rPr>
        <w:t>Д</w:t>
      </w:r>
      <w:r w:rsidR="002C0920" w:rsidRPr="00ED5F35">
        <w:rPr>
          <w:rFonts w:ascii="Times New Roman" w:hAnsi="Times New Roman" w:cs="Times New Roman"/>
          <w:iCs/>
          <w:lang w:val="uk-UA"/>
        </w:rPr>
        <w:t>ля скликання позачергових зборів акціонерів Наглядова рада приймає рішення про їх скликання із зазначенням дати, часу та місця проведення загальних зборів, а також визначає дату, на яку НДУ має скласти перелік акціонерів, яким надсилатиметься письмове повідомлення про проведення загальних зборів акціонерного товариства.</w:t>
      </w:r>
    </w:p>
    <w:p w:rsidR="002C0920" w:rsidRPr="006F1F47" w:rsidRDefault="002C0920" w:rsidP="00BE0B70">
      <w:pPr>
        <w:shd w:val="clear" w:color="auto" w:fill="FFFFFF"/>
        <w:spacing w:after="0" w:line="240" w:lineRule="auto"/>
        <w:ind w:firstLine="709"/>
        <w:jc w:val="both"/>
        <w:rPr>
          <w:rFonts w:ascii="Times New Roman" w:hAnsi="Times New Roman" w:cs="Times New Roman"/>
          <w:iCs/>
          <w:lang w:val="uk-UA"/>
        </w:rPr>
      </w:pPr>
      <w:r w:rsidRPr="006F1F47">
        <w:rPr>
          <w:rFonts w:ascii="Times New Roman" w:hAnsi="Times New Roman" w:cs="Times New Roman"/>
          <w:iCs/>
          <w:lang w:val="uk-UA"/>
        </w:rPr>
        <w:t xml:space="preserve">Після цього необхідно звернутися до НДУ із розпорядженнями на отримання переліку акціонерів, яким надсилатиметься письмове повідомлення про проведення загальних </w:t>
      </w:r>
      <w:r w:rsidR="00BE0B70" w:rsidRPr="006F1F47">
        <w:rPr>
          <w:rFonts w:ascii="Times New Roman" w:hAnsi="Times New Roman" w:cs="Times New Roman"/>
          <w:iCs/>
          <w:lang w:val="uk-UA"/>
        </w:rPr>
        <w:t xml:space="preserve">зборів акціонерного товариства. </w:t>
      </w:r>
      <w:r w:rsidR="006F1F47" w:rsidRPr="006F1F47">
        <w:rPr>
          <w:rFonts w:ascii="Times New Roman" w:hAnsi="Times New Roman" w:cs="Times New Roman"/>
          <w:iCs/>
          <w:lang w:val="uk-UA"/>
        </w:rPr>
        <w:t xml:space="preserve">Такий перелік </w:t>
      </w:r>
      <w:r w:rsidRPr="006F1F47">
        <w:rPr>
          <w:rFonts w:ascii="Times New Roman" w:hAnsi="Times New Roman" w:cs="Times New Roman"/>
          <w:iCs/>
          <w:lang w:val="uk-UA"/>
        </w:rPr>
        <w:t xml:space="preserve">має бути складений </w:t>
      </w:r>
      <w:r w:rsidRPr="006F1F47">
        <w:rPr>
          <w:rFonts w:ascii="Times New Roman" w:hAnsi="Times New Roman" w:cs="Times New Roman"/>
          <w:b/>
          <w:iCs/>
          <w:lang w:val="uk-UA"/>
        </w:rPr>
        <w:t>на дату</w:t>
      </w:r>
      <w:r w:rsidRPr="006F1F47">
        <w:rPr>
          <w:rFonts w:ascii="Times New Roman" w:hAnsi="Times New Roman" w:cs="Times New Roman"/>
          <w:iCs/>
          <w:lang w:val="uk-UA"/>
        </w:rPr>
        <w:t xml:space="preserve">, визначену у рішенні </w:t>
      </w:r>
      <w:r w:rsidR="006F1F47" w:rsidRPr="006F1F47">
        <w:rPr>
          <w:rFonts w:ascii="Times New Roman" w:hAnsi="Times New Roman" w:cs="Times New Roman"/>
          <w:iCs/>
          <w:lang w:val="uk-UA"/>
        </w:rPr>
        <w:t>Н</w:t>
      </w:r>
      <w:r w:rsidRPr="006F1F47">
        <w:rPr>
          <w:rFonts w:ascii="Times New Roman" w:hAnsi="Times New Roman" w:cs="Times New Roman"/>
          <w:iCs/>
          <w:lang w:val="uk-UA"/>
        </w:rPr>
        <w:t xml:space="preserve">аглядової ради про скликання позачергових зборів акціонерів, але </w:t>
      </w:r>
      <w:r w:rsidRPr="006F1F47">
        <w:rPr>
          <w:rFonts w:ascii="Times New Roman" w:hAnsi="Times New Roman" w:cs="Times New Roman"/>
          <w:b/>
          <w:iCs/>
          <w:lang w:val="uk-UA"/>
        </w:rPr>
        <w:t>не раніше ніж за 60 днів</w:t>
      </w:r>
      <w:r w:rsidRPr="006F1F47">
        <w:rPr>
          <w:rFonts w:ascii="Times New Roman" w:hAnsi="Times New Roman" w:cs="Times New Roman"/>
          <w:iCs/>
          <w:lang w:val="uk-UA"/>
        </w:rPr>
        <w:t xml:space="preserve"> до дати проведення таких зборів.</w:t>
      </w:r>
    </w:p>
    <w:p w:rsidR="002C0920" w:rsidRPr="00781EA5" w:rsidRDefault="001D7627" w:rsidP="002C0920">
      <w:pPr>
        <w:shd w:val="clear" w:color="auto" w:fill="FFFFFF"/>
        <w:spacing w:after="0" w:line="240" w:lineRule="auto"/>
        <w:ind w:firstLine="709"/>
        <w:jc w:val="both"/>
        <w:rPr>
          <w:rFonts w:ascii="Times New Roman" w:hAnsi="Times New Roman" w:cs="Times New Roman"/>
          <w:iCs/>
          <w:lang w:val="uk-UA"/>
        </w:rPr>
      </w:pPr>
      <w:r w:rsidRPr="001D7627">
        <w:rPr>
          <w:rFonts w:ascii="Times New Roman" w:hAnsi="Times New Roman" w:cs="Times New Roman"/>
          <w:iCs/>
          <w:lang w:val="uk-UA"/>
        </w:rPr>
        <w:t xml:space="preserve">Також </w:t>
      </w:r>
      <w:r w:rsidR="002C0920" w:rsidRPr="001D7627">
        <w:rPr>
          <w:rFonts w:ascii="Times New Roman" w:hAnsi="Times New Roman" w:cs="Times New Roman"/>
          <w:iCs/>
          <w:lang w:val="uk-UA"/>
        </w:rPr>
        <w:t>Наглядова рада затверджує форму письмового повідомлення про проведення загальних зборів та проект порядку денного загальних зборів.</w:t>
      </w:r>
    </w:p>
    <w:p w:rsidR="00666A36" w:rsidRPr="0009579E" w:rsidRDefault="002C0920" w:rsidP="00A75C04">
      <w:pPr>
        <w:shd w:val="clear" w:color="auto" w:fill="FFFFFF"/>
        <w:spacing w:after="0" w:line="240" w:lineRule="auto"/>
        <w:ind w:firstLine="709"/>
        <w:jc w:val="both"/>
        <w:rPr>
          <w:rFonts w:ascii="Times New Roman" w:hAnsi="Times New Roman" w:cs="Times New Roman"/>
          <w:iCs/>
          <w:lang w:val="uk-UA"/>
        </w:rPr>
      </w:pPr>
      <w:r w:rsidRPr="0009579E">
        <w:rPr>
          <w:rFonts w:ascii="Times New Roman" w:hAnsi="Times New Roman" w:cs="Times New Roman"/>
          <w:iCs/>
          <w:lang w:val="uk-UA"/>
        </w:rPr>
        <w:t xml:space="preserve">Відповідно до абз. 2 ч. 1 ст. 35 Закону про АТ </w:t>
      </w:r>
      <w:r w:rsidRPr="0009579E">
        <w:rPr>
          <w:rFonts w:ascii="Times New Roman" w:hAnsi="Times New Roman" w:cs="Times New Roman"/>
          <w:b/>
          <w:iCs/>
          <w:lang w:val="uk-UA"/>
        </w:rPr>
        <w:t>письмове повідомлення про проведення загальних зборів та проект порядку денного надсилається акціонерам персонально</w:t>
      </w:r>
      <w:r w:rsidRPr="0009579E">
        <w:rPr>
          <w:rFonts w:ascii="Times New Roman" w:hAnsi="Times New Roman" w:cs="Times New Roman"/>
          <w:iCs/>
          <w:lang w:val="uk-UA"/>
        </w:rPr>
        <w:t xml:space="preserve"> у спосіб, </w:t>
      </w:r>
      <w:r w:rsidRPr="0009579E">
        <w:rPr>
          <w:rFonts w:ascii="Times New Roman" w:hAnsi="Times New Roman" w:cs="Times New Roman"/>
          <w:iCs/>
          <w:lang w:val="uk-UA"/>
        </w:rPr>
        <w:lastRenderedPageBreak/>
        <w:t xml:space="preserve">передбачений статутом акціонерного товариства, у строк не пізніше ніж за 30 днів до дати їх проведення. </w:t>
      </w:r>
      <w:r w:rsidR="00A75C04" w:rsidRPr="0009579E">
        <w:rPr>
          <w:rFonts w:ascii="Times New Roman" w:hAnsi="Times New Roman" w:cs="Times New Roman"/>
          <w:iCs/>
          <w:lang w:val="uk-UA"/>
        </w:rPr>
        <w:t>Пунктом</w:t>
      </w:r>
      <w:r w:rsidR="00666A36" w:rsidRPr="0009579E">
        <w:rPr>
          <w:rFonts w:ascii="Times New Roman" w:hAnsi="Times New Roman" w:cs="Times New Roman"/>
          <w:iCs/>
          <w:lang w:val="uk-UA"/>
        </w:rPr>
        <w:t xml:space="preserve"> </w:t>
      </w:r>
      <w:r w:rsidR="00A75C04" w:rsidRPr="0009579E">
        <w:rPr>
          <w:rFonts w:ascii="Times New Roman" w:hAnsi="Times New Roman" w:cs="Times New Roman"/>
          <w:iCs/>
          <w:lang w:val="uk-UA"/>
        </w:rPr>
        <w:t>9.3.3. Статуту передбачено</w:t>
      </w:r>
      <w:r w:rsidR="003D428B" w:rsidRPr="0009579E">
        <w:rPr>
          <w:rFonts w:ascii="Times New Roman" w:hAnsi="Times New Roman" w:cs="Times New Roman"/>
          <w:iCs/>
          <w:lang w:val="uk-UA"/>
        </w:rPr>
        <w:t xml:space="preserve"> аналогічну норму про</w:t>
      </w:r>
      <w:r w:rsidR="00A75C04" w:rsidRPr="0009579E">
        <w:rPr>
          <w:rFonts w:ascii="Times New Roman" w:hAnsi="Times New Roman" w:cs="Times New Roman"/>
          <w:iCs/>
          <w:lang w:val="uk-UA"/>
        </w:rPr>
        <w:t xml:space="preserve"> персональне письмове повідомлення акціонерів за 30 днів до дати ЗЗА.</w:t>
      </w:r>
    </w:p>
    <w:p w:rsidR="002C0920" w:rsidRPr="0009579E" w:rsidRDefault="002C0920" w:rsidP="002C0920">
      <w:pPr>
        <w:shd w:val="clear" w:color="auto" w:fill="FFFFFF"/>
        <w:spacing w:after="0" w:line="240" w:lineRule="auto"/>
        <w:ind w:firstLine="709"/>
        <w:jc w:val="both"/>
        <w:rPr>
          <w:rFonts w:ascii="Times New Roman" w:hAnsi="Times New Roman" w:cs="Times New Roman"/>
          <w:iCs/>
          <w:lang w:val="uk-UA"/>
        </w:rPr>
      </w:pPr>
      <w:r w:rsidRPr="0009579E">
        <w:rPr>
          <w:rFonts w:ascii="Times New Roman" w:hAnsi="Times New Roman" w:cs="Times New Roman"/>
          <w:iCs/>
          <w:lang w:val="uk-UA"/>
        </w:rPr>
        <w:t xml:space="preserve">Окрім цього, публічне </w:t>
      </w:r>
      <w:r w:rsidR="00781EA5" w:rsidRPr="0009579E">
        <w:rPr>
          <w:rFonts w:ascii="Times New Roman" w:hAnsi="Times New Roman" w:cs="Times New Roman"/>
          <w:iCs/>
          <w:lang w:val="uk-UA"/>
        </w:rPr>
        <w:t>АТ</w:t>
      </w:r>
      <w:r w:rsidRPr="0009579E">
        <w:rPr>
          <w:rFonts w:ascii="Times New Roman" w:hAnsi="Times New Roman" w:cs="Times New Roman"/>
          <w:iCs/>
          <w:lang w:val="uk-UA"/>
        </w:rPr>
        <w:t xml:space="preserve"> зобов’язане </w:t>
      </w:r>
      <w:r w:rsidRPr="0009579E">
        <w:rPr>
          <w:rFonts w:ascii="Times New Roman" w:hAnsi="Times New Roman" w:cs="Times New Roman"/>
          <w:b/>
          <w:iCs/>
          <w:lang w:val="uk-UA"/>
        </w:rPr>
        <w:t>не пізніше ніж за 30 днів</w:t>
      </w:r>
      <w:r w:rsidRPr="0009579E">
        <w:rPr>
          <w:rFonts w:ascii="Times New Roman" w:hAnsi="Times New Roman" w:cs="Times New Roman"/>
          <w:iCs/>
          <w:lang w:val="uk-UA"/>
        </w:rPr>
        <w:t xml:space="preserve"> до дати проведення загальних зборів:</w:t>
      </w:r>
    </w:p>
    <w:p w:rsidR="002C0920" w:rsidRPr="0009579E" w:rsidRDefault="002C0920" w:rsidP="005379CA">
      <w:pPr>
        <w:shd w:val="clear" w:color="auto" w:fill="FFFFFF"/>
        <w:spacing w:after="0" w:line="240" w:lineRule="auto"/>
        <w:ind w:firstLine="709"/>
        <w:jc w:val="both"/>
        <w:rPr>
          <w:rFonts w:ascii="Times New Roman" w:hAnsi="Times New Roman" w:cs="Times New Roman"/>
          <w:iCs/>
          <w:lang w:val="uk-UA"/>
        </w:rPr>
      </w:pPr>
      <w:r w:rsidRPr="0009579E">
        <w:rPr>
          <w:rFonts w:ascii="Times New Roman" w:hAnsi="Times New Roman" w:cs="Times New Roman"/>
          <w:iCs/>
          <w:lang w:val="uk-UA"/>
        </w:rPr>
        <w:t>1) опублікувати в офіційному друкованому виданні НКЦПФР повідомлення про проведення загальних зборів (крім проектів рішень щодо кожного з питань, включених до проекту порядку денного);</w:t>
      </w:r>
      <w:r w:rsidR="00487FFC" w:rsidRPr="0009579E">
        <w:rPr>
          <w:rFonts w:ascii="Times New Roman" w:hAnsi="Times New Roman" w:cs="Times New Roman"/>
          <w:iCs/>
          <w:lang w:val="uk-UA"/>
        </w:rPr>
        <w:t xml:space="preserve"> </w:t>
      </w:r>
    </w:p>
    <w:p w:rsidR="00744849" w:rsidRPr="0009579E" w:rsidRDefault="00487FFC" w:rsidP="005379CA">
      <w:pPr>
        <w:shd w:val="clear" w:color="auto" w:fill="FFFFFF"/>
        <w:spacing w:after="0" w:line="240" w:lineRule="auto"/>
        <w:ind w:firstLine="720"/>
        <w:jc w:val="both"/>
        <w:rPr>
          <w:rFonts w:ascii="Times New Roman" w:hAnsi="Times New Roman" w:cs="Times New Roman"/>
          <w:lang w:val="uk-UA"/>
        </w:rPr>
      </w:pPr>
      <w:r w:rsidRPr="0009579E">
        <w:rPr>
          <w:rFonts w:ascii="Times New Roman" w:hAnsi="Times New Roman" w:cs="Times New Roman"/>
          <w:iCs/>
          <w:lang w:val="uk-UA"/>
        </w:rPr>
        <w:t xml:space="preserve">Статутом </w:t>
      </w:r>
      <w:r w:rsidR="00F30A68" w:rsidRPr="0009579E">
        <w:rPr>
          <w:rFonts w:ascii="Times New Roman" w:hAnsi="Times New Roman" w:cs="Times New Roman"/>
          <w:iCs/>
          <w:lang w:val="uk-UA"/>
        </w:rPr>
        <w:t>(п.9.3.4</w:t>
      </w:r>
      <w:r w:rsidR="0000421F" w:rsidRPr="0009579E">
        <w:rPr>
          <w:rFonts w:ascii="Times New Roman" w:hAnsi="Times New Roman" w:cs="Times New Roman"/>
          <w:iCs/>
          <w:lang w:val="uk-UA"/>
        </w:rPr>
        <w:t>.</w:t>
      </w:r>
      <w:r w:rsidR="00F30A68" w:rsidRPr="0009579E">
        <w:rPr>
          <w:rFonts w:ascii="Times New Roman" w:hAnsi="Times New Roman" w:cs="Times New Roman"/>
          <w:iCs/>
          <w:lang w:val="uk-UA"/>
        </w:rPr>
        <w:t>)</w:t>
      </w:r>
      <w:r w:rsidRPr="0009579E">
        <w:rPr>
          <w:rFonts w:ascii="Times New Roman" w:hAnsi="Times New Roman" w:cs="Times New Roman"/>
          <w:iCs/>
          <w:lang w:val="uk-UA"/>
        </w:rPr>
        <w:t xml:space="preserve"> визначено, що Товариство</w:t>
      </w:r>
      <w:r w:rsidRPr="0009579E">
        <w:rPr>
          <w:rFonts w:ascii="Times New Roman" w:hAnsi="Times New Roman" w:cs="Times New Roman"/>
          <w:lang w:val="uk-UA"/>
        </w:rPr>
        <w:t xml:space="preserve"> </w:t>
      </w:r>
      <w:r w:rsidR="005379CA" w:rsidRPr="0009579E">
        <w:rPr>
          <w:rFonts w:ascii="Times New Roman" w:hAnsi="Times New Roman" w:cs="Times New Roman"/>
          <w:lang w:val="uk-UA"/>
        </w:rPr>
        <w:t xml:space="preserve">не пізніше ніж за 30 днів до дати проведення загальних зборів </w:t>
      </w:r>
      <w:r w:rsidRPr="0009579E">
        <w:rPr>
          <w:rFonts w:ascii="Times New Roman" w:hAnsi="Times New Roman" w:cs="Times New Roman"/>
          <w:lang w:val="uk-UA"/>
        </w:rPr>
        <w:t>публікує в офіційному друкованому органі повідомлення про проведення загальних зборів</w:t>
      </w:r>
      <w:r w:rsidR="005379CA" w:rsidRPr="0009579E">
        <w:rPr>
          <w:rFonts w:ascii="Times New Roman" w:hAnsi="Times New Roman" w:cs="Times New Roman"/>
          <w:lang w:val="uk-UA"/>
        </w:rPr>
        <w:t xml:space="preserve"> </w:t>
      </w:r>
      <w:r w:rsidR="005379CA" w:rsidRPr="0009579E">
        <w:rPr>
          <w:rFonts w:ascii="Times New Roman" w:hAnsi="Times New Roman" w:cs="Times New Roman"/>
          <w:b/>
          <w:lang w:val="uk-UA"/>
        </w:rPr>
        <w:t xml:space="preserve">у </w:t>
      </w:r>
      <w:r w:rsidRPr="0009579E">
        <w:rPr>
          <w:rFonts w:ascii="Times New Roman" w:hAnsi="Times New Roman" w:cs="Times New Roman"/>
          <w:b/>
          <w:lang w:val="uk-UA"/>
        </w:rPr>
        <w:t>разі</w:t>
      </w:r>
      <w:r w:rsidR="005379CA" w:rsidRPr="0009579E">
        <w:rPr>
          <w:rFonts w:ascii="Times New Roman" w:hAnsi="Times New Roman" w:cs="Times New Roman"/>
          <w:b/>
          <w:lang w:val="uk-UA"/>
        </w:rPr>
        <w:t>,</w:t>
      </w:r>
      <w:r w:rsidRPr="0009579E">
        <w:rPr>
          <w:rFonts w:ascii="Times New Roman" w:hAnsi="Times New Roman" w:cs="Times New Roman"/>
          <w:b/>
          <w:lang w:val="uk-UA"/>
        </w:rPr>
        <w:t xml:space="preserve"> якщо кількість акціонерів Товариства понад 1000 осіб Товариство</w:t>
      </w:r>
      <w:r w:rsidR="005379CA" w:rsidRPr="0009579E">
        <w:rPr>
          <w:rFonts w:ascii="Times New Roman" w:hAnsi="Times New Roman" w:cs="Times New Roman"/>
          <w:b/>
          <w:lang w:val="uk-UA"/>
        </w:rPr>
        <w:t xml:space="preserve">.  </w:t>
      </w:r>
      <w:r w:rsidR="003E6E0F" w:rsidRPr="0009579E">
        <w:rPr>
          <w:rFonts w:ascii="Times New Roman" w:hAnsi="Times New Roman" w:cs="Times New Roman"/>
          <w:lang w:val="uk-UA"/>
        </w:rPr>
        <w:t>Звертаємо Вашу увагу, що з</w:t>
      </w:r>
      <w:r w:rsidR="00744849" w:rsidRPr="0009579E">
        <w:rPr>
          <w:rFonts w:ascii="Times New Roman" w:hAnsi="Times New Roman" w:cs="Times New Roman"/>
          <w:lang w:val="uk-UA"/>
        </w:rPr>
        <w:t>гідно Закону про АТ така публікація здійснюється в будь-якому разі (незалежно від</w:t>
      </w:r>
      <w:r w:rsidR="003E6E0F" w:rsidRPr="0009579E">
        <w:rPr>
          <w:rFonts w:ascii="Times New Roman" w:hAnsi="Times New Roman" w:cs="Times New Roman"/>
          <w:lang w:val="uk-UA"/>
        </w:rPr>
        <w:t xml:space="preserve"> </w:t>
      </w:r>
      <w:r w:rsidR="00744849" w:rsidRPr="0009579E">
        <w:rPr>
          <w:rFonts w:ascii="Times New Roman" w:hAnsi="Times New Roman" w:cs="Times New Roman"/>
          <w:lang w:val="uk-UA"/>
        </w:rPr>
        <w:t xml:space="preserve">кількості акціонерів). </w:t>
      </w:r>
    </w:p>
    <w:p w:rsidR="00A10ED1" w:rsidRDefault="002C0920" w:rsidP="0000421F">
      <w:pPr>
        <w:shd w:val="clear" w:color="auto" w:fill="FFFFFF"/>
        <w:spacing w:after="0" w:line="240" w:lineRule="auto"/>
        <w:ind w:firstLine="709"/>
        <w:jc w:val="both"/>
        <w:rPr>
          <w:rFonts w:ascii="Times New Roman" w:hAnsi="Times New Roman" w:cs="Times New Roman"/>
          <w:lang w:val="uk-UA"/>
        </w:rPr>
      </w:pPr>
      <w:r w:rsidRPr="0009579E">
        <w:rPr>
          <w:rFonts w:ascii="Times New Roman" w:hAnsi="Times New Roman" w:cs="Times New Roman"/>
          <w:lang w:val="uk-UA"/>
        </w:rPr>
        <w:t>2) надіслати повідомлення про проведення загальних зборів та проект порядку денного фондовій біржі, на якій це товариство пройшло процедуру лістингу;</w:t>
      </w:r>
      <w:r w:rsidR="007435CE" w:rsidRPr="0009579E">
        <w:rPr>
          <w:rFonts w:ascii="Times New Roman" w:hAnsi="Times New Roman" w:cs="Times New Roman"/>
          <w:lang w:val="uk-UA"/>
        </w:rPr>
        <w:t xml:space="preserve"> </w:t>
      </w:r>
    </w:p>
    <w:p w:rsidR="002C0920" w:rsidRPr="00831C5A" w:rsidRDefault="0000421F" w:rsidP="0000421F">
      <w:pPr>
        <w:shd w:val="clear" w:color="auto" w:fill="FFFFFF"/>
        <w:spacing w:after="0" w:line="240" w:lineRule="auto"/>
        <w:ind w:firstLine="709"/>
        <w:jc w:val="both"/>
        <w:rPr>
          <w:rFonts w:ascii="Times New Roman" w:hAnsi="Times New Roman" w:cs="Times New Roman"/>
          <w:lang w:val="uk-UA"/>
        </w:rPr>
      </w:pPr>
      <w:r w:rsidRPr="00831C5A">
        <w:rPr>
          <w:rFonts w:ascii="Times New Roman" w:hAnsi="Times New Roman" w:cs="Times New Roman"/>
          <w:lang w:val="uk-UA"/>
        </w:rPr>
        <w:t>О</w:t>
      </w:r>
      <w:r w:rsidR="00E16A57">
        <w:rPr>
          <w:rFonts w:ascii="Times New Roman" w:hAnsi="Times New Roman" w:cs="Times New Roman"/>
          <w:lang w:val="uk-UA"/>
        </w:rPr>
        <w:t>скільки ПАТ</w:t>
      </w:r>
      <w:r w:rsidR="00F701A9" w:rsidRPr="00831C5A">
        <w:rPr>
          <w:rFonts w:ascii="Times New Roman" w:hAnsi="Times New Roman" w:cs="Times New Roman"/>
          <w:lang w:val="uk-UA"/>
        </w:rPr>
        <w:t xml:space="preserve"> </w:t>
      </w:r>
      <w:r w:rsidR="007435CE" w:rsidRPr="00831C5A">
        <w:rPr>
          <w:rFonts w:ascii="Times New Roman" w:hAnsi="Times New Roman" w:cs="Times New Roman"/>
          <w:lang w:val="uk-UA"/>
        </w:rPr>
        <w:t xml:space="preserve">не проходило процедуру лістингу </w:t>
      </w:r>
      <w:r w:rsidR="00F701A9" w:rsidRPr="00831C5A">
        <w:rPr>
          <w:rFonts w:ascii="Times New Roman" w:hAnsi="Times New Roman" w:cs="Times New Roman"/>
          <w:lang w:val="uk-UA"/>
        </w:rPr>
        <w:t>повідомлення</w:t>
      </w:r>
      <w:r w:rsidRPr="00831C5A">
        <w:rPr>
          <w:rFonts w:ascii="Times New Roman" w:hAnsi="Times New Roman" w:cs="Times New Roman"/>
          <w:lang w:val="uk-UA"/>
        </w:rPr>
        <w:t xml:space="preserve"> фондовій біржі </w:t>
      </w:r>
      <w:r w:rsidR="00F701A9" w:rsidRPr="00831C5A">
        <w:rPr>
          <w:rFonts w:ascii="Times New Roman" w:hAnsi="Times New Roman" w:cs="Times New Roman"/>
          <w:lang w:val="uk-UA"/>
        </w:rPr>
        <w:t>не надсилається.</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831C5A">
        <w:rPr>
          <w:rFonts w:ascii="Times New Roman" w:hAnsi="Times New Roman" w:cs="Times New Roman"/>
          <w:lang w:val="uk-UA"/>
        </w:rPr>
        <w:t>3) опри</w:t>
      </w:r>
      <w:r w:rsidR="00E934FF" w:rsidRPr="00831C5A">
        <w:rPr>
          <w:rFonts w:ascii="Times New Roman" w:hAnsi="Times New Roman" w:cs="Times New Roman"/>
          <w:lang w:val="uk-UA"/>
        </w:rPr>
        <w:t>люднити</w:t>
      </w:r>
      <w:r w:rsidR="00E934FF" w:rsidRPr="00F701A9">
        <w:rPr>
          <w:rFonts w:ascii="Times New Roman" w:hAnsi="Times New Roman" w:cs="Times New Roman"/>
          <w:lang w:val="uk-UA"/>
        </w:rPr>
        <w:t xml:space="preserve"> на офіційному веб-сайті </w:t>
      </w:r>
      <w:r w:rsidRPr="00F701A9">
        <w:rPr>
          <w:rFonts w:ascii="Times New Roman" w:hAnsi="Times New Roman" w:cs="Times New Roman"/>
          <w:iCs/>
          <w:color w:val="000000"/>
          <w:lang w:val="uk-UA"/>
        </w:rPr>
        <w:t>інформаці</w:t>
      </w:r>
      <w:r w:rsidR="00E934FF" w:rsidRPr="00F701A9">
        <w:rPr>
          <w:rFonts w:ascii="Times New Roman" w:hAnsi="Times New Roman" w:cs="Times New Roman"/>
          <w:iCs/>
          <w:color w:val="000000"/>
          <w:lang w:val="uk-UA"/>
        </w:rPr>
        <w:t>ю</w:t>
      </w:r>
      <w:r w:rsidRPr="00F701A9">
        <w:rPr>
          <w:rFonts w:ascii="Times New Roman" w:hAnsi="Times New Roman" w:cs="Times New Roman"/>
          <w:iCs/>
          <w:color w:val="000000"/>
          <w:lang w:val="uk-UA"/>
        </w:rPr>
        <w:t xml:space="preserve"> з проектом</w:t>
      </w:r>
      <w:r w:rsidRPr="007B0F0D">
        <w:rPr>
          <w:rFonts w:ascii="Times New Roman" w:hAnsi="Times New Roman" w:cs="Times New Roman"/>
          <w:iCs/>
          <w:color w:val="000000"/>
          <w:lang w:val="uk-UA"/>
        </w:rPr>
        <w:t xml:space="preserve"> рішень щодо кожного з питань, включених до проекту порядку денного</w:t>
      </w:r>
      <w:r w:rsidR="00E934FF">
        <w:rPr>
          <w:rFonts w:ascii="Times New Roman" w:hAnsi="Times New Roman" w:cs="Times New Roman"/>
          <w:iCs/>
          <w:color w:val="000000"/>
          <w:lang w:val="uk-UA"/>
        </w:rPr>
        <w:t>.</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Вимоги щодо змісту письмового повідомлення про проведення загальних зборів акціонерного товариство передбачені ч. 3 ст. 35 Закону про АТ.</w:t>
      </w:r>
    </w:p>
    <w:p w:rsidR="002C0920" w:rsidRPr="00800B47" w:rsidRDefault="00800B47" w:rsidP="002C0920">
      <w:pPr>
        <w:shd w:val="clear" w:color="auto" w:fill="FFFFFF"/>
        <w:spacing w:after="0" w:line="240" w:lineRule="auto"/>
        <w:ind w:firstLine="709"/>
        <w:jc w:val="both"/>
        <w:rPr>
          <w:rFonts w:ascii="Times New Roman" w:hAnsi="Times New Roman" w:cs="Times New Roman"/>
          <w:b/>
          <w:iCs/>
          <w:color w:val="000000"/>
          <w:lang w:val="uk-UA"/>
        </w:rPr>
      </w:pPr>
      <w:r w:rsidRPr="00800B47">
        <w:rPr>
          <w:rFonts w:ascii="Times New Roman" w:hAnsi="Times New Roman" w:cs="Times New Roman"/>
          <w:b/>
          <w:iCs/>
          <w:color w:val="000000"/>
          <w:lang w:val="uk-UA"/>
        </w:rPr>
        <w:t>П</w:t>
      </w:r>
      <w:r w:rsidR="002C0920" w:rsidRPr="00800B47">
        <w:rPr>
          <w:rFonts w:ascii="Times New Roman" w:hAnsi="Times New Roman" w:cs="Times New Roman"/>
          <w:b/>
          <w:iCs/>
          <w:color w:val="000000"/>
          <w:lang w:val="uk-UA"/>
        </w:rPr>
        <w:t xml:space="preserve">овідомлення повинно містити: </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 xml:space="preserve">1) повне найменування та місцезнаходження товариства; </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 xml:space="preserve">2) дата, час та місце (із зазначенням номера кімнати, офісу або залу, куди мають прибути акціонери) проведення загальних зборів; </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 xml:space="preserve">3) час початку і закінчення реєстрації акціонерів для участі у загальних зборах; </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 xml:space="preserve">4) дата складення переліку акціонерів, які мають право на участь у загальних зборах; </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5) перелік питань разом з проектом рішень (крім кумулятивного голосування) щодо кожного з питань, включених до проекту порядку денного;</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6) адресу власного веб-сайту, на якому розміщена інформація з проектом рішень щодо кожного з питань, включених до проекту порядку денного;</w:t>
      </w:r>
    </w:p>
    <w:p w:rsidR="002C0920" w:rsidRPr="007B0F0D" w:rsidRDefault="002C0920" w:rsidP="002C0920">
      <w:pPr>
        <w:shd w:val="clear" w:color="auto" w:fill="FFFFFF"/>
        <w:spacing w:after="0" w:line="240" w:lineRule="auto"/>
        <w:ind w:firstLine="709"/>
        <w:jc w:val="both"/>
        <w:rPr>
          <w:rFonts w:ascii="Times New Roman" w:hAnsi="Times New Roman" w:cs="Times New Roman"/>
          <w:iCs/>
          <w:color w:val="000000"/>
          <w:lang w:val="uk-UA"/>
        </w:rPr>
      </w:pPr>
      <w:r w:rsidRPr="007B0F0D">
        <w:rPr>
          <w:rFonts w:ascii="Times New Roman" w:hAnsi="Times New Roman" w:cs="Times New Roman"/>
          <w:iCs/>
          <w:color w:val="000000"/>
          <w:lang w:val="uk-UA"/>
        </w:rPr>
        <w:t>7) порядок ознайомлення акціонерів з матеріалами, з якими вони можуть ознайомитися під час підготовки до загальних зборів.</w:t>
      </w:r>
    </w:p>
    <w:p w:rsidR="00BC0F35" w:rsidRDefault="00BC0F35" w:rsidP="00EB678B">
      <w:pPr>
        <w:shd w:val="clear" w:color="auto" w:fill="FFFFFF"/>
        <w:spacing w:after="0" w:line="240" w:lineRule="auto"/>
        <w:jc w:val="both"/>
        <w:rPr>
          <w:rFonts w:ascii="Times New Roman" w:hAnsi="Times New Roman" w:cs="Times New Roman"/>
          <w:b/>
          <w:iCs/>
          <w:spacing w:val="1"/>
          <w:lang w:val="uk-UA"/>
        </w:rPr>
      </w:pPr>
    </w:p>
    <w:p w:rsidR="002C0920" w:rsidRPr="0009579E" w:rsidRDefault="00BC0F35" w:rsidP="00EB678B">
      <w:pPr>
        <w:shd w:val="clear" w:color="auto" w:fill="FFFFFF"/>
        <w:spacing w:after="0" w:line="240" w:lineRule="auto"/>
        <w:jc w:val="both"/>
        <w:rPr>
          <w:rFonts w:ascii="Times New Roman" w:hAnsi="Times New Roman" w:cs="Times New Roman"/>
          <w:b/>
          <w:iCs/>
          <w:spacing w:val="1"/>
          <w:lang w:val="uk-UA"/>
        </w:rPr>
      </w:pPr>
      <w:r w:rsidRPr="0009579E">
        <w:rPr>
          <w:rFonts w:ascii="Times New Roman" w:hAnsi="Times New Roman" w:cs="Times New Roman"/>
          <w:b/>
          <w:iCs/>
          <w:spacing w:val="1"/>
          <w:lang w:val="uk-UA"/>
        </w:rPr>
        <w:t>Оцінка акцій</w:t>
      </w:r>
    </w:p>
    <w:p w:rsidR="00AF0FDE" w:rsidRDefault="00AF0FDE" w:rsidP="00AF0FDE">
      <w:pPr>
        <w:shd w:val="clear" w:color="auto" w:fill="FFFFFF"/>
        <w:spacing w:after="0" w:line="240" w:lineRule="auto"/>
        <w:ind w:firstLine="709"/>
        <w:jc w:val="both"/>
        <w:rPr>
          <w:rFonts w:ascii="Times New Roman" w:eastAsia="Times New Roman" w:hAnsi="Times New Roman"/>
          <w:lang w:val="uk-UA"/>
        </w:rPr>
      </w:pPr>
    </w:p>
    <w:p w:rsidR="006B457F" w:rsidRPr="00FA2B22" w:rsidRDefault="0090147B" w:rsidP="006B457F">
      <w:pPr>
        <w:shd w:val="clear" w:color="auto" w:fill="FFFFFF"/>
        <w:spacing w:after="0" w:line="240" w:lineRule="auto"/>
        <w:ind w:firstLine="709"/>
        <w:jc w:val="both"/>
        <w:rPr>
          <w:rFonts w:ascii="Times New Roman" w:eastAsia="Times New Roman" w:hAnsi="Times New Roman"/>
          <w:lang w:val="uk-UA"/>
        </w:rPr>
      </w:pPr>
      <w:r>
        <w:rPr>
          <w:rFonts w:ascii="Times New Roman" w:eastAsia="Times New Roman" w:hAnsi="Times New Roman"/>
          <w:lang w:val="uk-UA"/>
        </w:rPr>
        <w:t xml:space="preserve">Товариство зобов’язано провести оцінку </w:t>
      </w:r>
      <w:r w:rsidR="006B457F" w:rsidRPr="00FA2B22">
        <w:rPr>
          <w:rFonts w:ascii="Times New Roman" w:eastAsia="Times New Roman" w:hAnsi="Times New Roman"/>
          <w:lang w:val="uk-UA"/>
        </w:rPr>
        <w:t xml:space="preserve">акцій для обов’язкового викупу акцій у акціонерів, що проголосували проти рішення про зміну типу товариства. </w:t>
      </w:r>
    </w:p>
    <w:p w:rsidR="006B457F" w:rsidRPr="00FA2B22" w:rsidRDefault="006B457F" w:rsidP="006B457F">
      <w:pPr>
        <w:shd w:val="clear" w:color="auto" w:fill="FFFFFF"/>
        <w:spacing w:after="0" w:line="240" w:lineRule="auto"/>
        <w:ind w:firstLine="709"/>
        <w:jc w:val="both"/>
        <w:rPr>
          <w:rFonts w:ascii="Times New Roman" w:eastAsia="Times New Roman" w:hAnsi="Times New Roman"/>
          <w:lang w:val="uk-UA"/>
        </w:rPr>
      </w:pPr>
      <w:r w:rsidRPr="00FA2B22">
        <w:rPr>
          <w:rFonts w:ascii="Times New Roman" w:eastAsia="Times New Roman" w:hAnsi="Times New Roman"/>
          <w:lang w:val="uk-UA"/>
        </w:rPr>
        <w:t>Відповідно до п. 1 ч. 1 ст. 68 Закону про АТ кожний акціонер - власник простих акцій товариства має право вимагати здійснення обов'язкового викупу акціонерним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 зміну типу товариства.</w:t>
      </w:r>
    </w:p>
    <w:p w:rsidR="006B457F" w:rsidRPr="00FA2B22" w:rsidRDefault="006B457F" w:rsidP="006B457F">
      <w:pPr>
        <w:shd w:val="clear" w:color="auto" w:fill="FFFFFF"/>
        <w:spacing w:after="0" w:line="240" w:lineRule="auto"/>
        <w:ind w:firstLine="709"/>
        <w:jc w:val="both"/>
        <w:rPr>
          <w:rFonts w:ascii="Times New Roman" w:eastAsia="Times New Roman" w:hAnsi="Times New Roman"/>
          <w:lang w:val="uk-UA"/>
        </w:rPr>
      </w:pPr>
      <w:r w:rsidRPr="00FA2B22">
        <w:rPr>
          <w:rFonts w:ascii="Times New Roman" w:eastAsia="Times New Roman" w:hAnsi="Times New Roman"/>
          <w:lang w:val="uk-UA"/>
        </w:rPr>
        <w:t xml:space="preserve">При цьому, акціонерне зобов'язане викупити належні акціонерові акції за </w:t>
      </w:r>
      <w:r w:rsidRPr="00FA2B22">
        <w:rPr>
          <w:rFonts w:ascii="Times New Roman" w:eastAsia="Times New Roman" w:hAnsi="Times New Roman"/>
          <w:b/>
          <w:lang w:val="uk-UA"/>
        </w:rPr>
        <w:t>ринковою вартістю</w:t>
      </w:r>
      <w:r w:rsidRPr="00FA2B22">
        <w:rPr>
          <w:rFonts w:ascii="Times New Roman" w:eastAsia="Times New Roman" w:hAnsi="Times New Roman"/>
          <w:lang w:val="uk-UA"/>
        </w:rPr>
        <w:t>.</w:t>
      </w:r>
    </w:p>
    <w:p w:rsidR="004133DA" w:rsidRPr="00013036" w:rsidRDefault="004133DA" w:rsidP="004133DA">
      <w:pPr>
        <w:shd w:val="clear" w:color="auto" w:fill="FFFFFF"/>
        <w:spacing w:after="0" w:line="240" w:lineRule="auto"/>
        <w:ind w:firstLine="709"/>
        <w:jc w:val="both"/>
        <w:rPr>
          <w:rFonts w:ascii="Times New Roman" w:eastAsia="Times New Roman" w:hAnsi="Times New Roman"/>
          <w:lang w:val="uk-UA"/>
        </w:rPr>
      </w:pPr>
      <w:r w:rsidRPr="00013036">
        <w:rPr>
          <w:rFonts w:ascii="Times New Roman" w:eastAsia="Times New Roman" w:hAnsi="Times New Roman"/>
          <w:lang w:val="uk-UA"/>
        </w:rPr>
        <w:t xml:space="preserve">Відповідно до абз. 2 ч. 1 ст. 69 Закону про АТ ринкова вартість акцій </w:t>
      </w:r>
      <w:r w:rsidRPr="00013036">
        <w:rPr>
          <w:rFonts w:ascii="Times New Roman" w:eastAsia="Times New Roman" w:hAnsi="Times New Roman"/>
          <w:b/>
          <w:lang w:val="uk-UA"/>
        </w:rPr>
        <w:t>визначається станом на день, що передує дню опублікування в установленому порядку повідомлення про скликання загальних зборів</w:t>
      </w:r>
      <w:r w:rsidRPr="00013036">
        <w:rPr>
          <w:rFonts w:ascii="Times New Roman" w:eastAsia="Times New Roman" w:hAnsi="Times New Roman"/>
          <w:lang w:val="uk-UA"/>
        </w:rPr>
        <w:t xml:space="preserve">, на яких </w:t>
      </w:r>
      <w:r>
        <w:rPr>
          <w:rFonts w:ascii="Times New Roman" w:eastAsia="Times New Roman" w:hAnsi="Times New Roman"/>
          <w:lang w:val="uk-UA"/>
        </w:rPr>
        <w:t>приймається</w:t>
      </w:r>
      <w:r w:rsidRPr="00013036">
        <w:rPr>
          <w:rFonts w:ascii="Times New Roman" w:eastAsia="Times New Roman" w:hAnsi="Times New Roman"/>
          <w:lang w:val="uk-UA"/>
        </w:rPr>
        <w:t xml:space="preserve"> рішення</w:t>
      </w:r>
      <w:r>
        <w:rPr>
          <w:rFonts w:ascii="Times New Roman" w:eastAsia="Times New Roman" w:hAnsi="Times New Roman"/>
          <w:lang w:val="uk-UA"/>
        </w:rPr>
        <w:t xml:space="preserve"> (рішення про зміну типу товариства)</w:t>
      </w:r>
      <w:r w:rsidRPr="00013036">
        <w:rPr>
          <w:rFonts w:ascii="Times New Roman" w:eastAsia="Times New Roman" w:hAnsi="Times New Roman"/>
          <w:lang w:val="uk-UA"/>
        </w:rPr>
        <w:t>, яке стало підставою для вимоги обов'язкового викупу акцій.</w:t>
      </w:r>
    </w:p>
    <w:p w:rsidR="004133DA" w:rsidRPr="00815E2D" w:rsidRDefault="00692CC8" w:rsidP="004133DA">
      <w:pPr>
        <w:shd w:val="clear" w:color="auto" w:fill="FFFFFF"/>
        <w:spacing w:after="0" w:line="240" w:lineRule="auto"/>
        <w:ind w:firstLine="709"/>
        <w:jc w:val="both"/>
        <w:rPr>
          <w:rFonts w:ascii="Times New Roman" w:hAnsi="Times New Roman" w:cs="Times New Roman"/>
          <w:iCs/>
          <w:lang w:val="uk-UA"/>
        </w:rPr>
      </w:pPr>
      <w:r>
        <w:rPr>
          <w:rFonts w:ascii="Times New Roman" w:eastAsia="Times New Roman" w:hAnsi="Times New Roman"/>
          <w:lang w:val="uk-UA"/>
        </w:rPr>
        <w:t>Р</w:t>
      </w:r>
      <w:r w:rsidR="004133DA" w:rsidRPr="00815E2D">
        <w:rPr>
          <w:rFonts w:ascii="Times New Roman" w:eastAsia="Times New Roman" w:hAnsi="Times New Roman"/>
          <w:lang w:val="uk-UA"/>
        </w:rPr>
        <w:t xml:space="preserve">инкова вартість акцій для цілей можливого їх обов’язкового викупу акціонерним товариством повинна бути визначена </w:t>
      </w:r>
      <w:r w:rsidR="004133DA" w:rsidRPr="00C26C4A">
        <w:rPr>
          <w:rFonts w:ascii="Times New Roman" w:eastAsia="Times New Roman" w:hAnsi="Times New Roman"/>
          <w:b/>
          <w:lang w:val="uk-UA"/>
        </w:rPr>
        <w:t xml:space="preserve">не пізніше ніж за 30 (тридцяти) днів </w:t>
      </w:r>
      <w:r w:rsidR="004133DA" w:rsidRPr="00C26C4A">
        <w:rPr>
          <w:rFonts w:ascii="Times New Roman" w:hAnsi="Times New Roman" w:cs="Times New Roman"/>
          <w:b/>
          <w:iCs/>
          <w:lang w:val="uk-UA"/>
        </w:rPr>
        <w:t>до дати проведення загальних зборів</w:t>
      </w:r>
      <w:r w:rsidR="004133DA" w:rsidRPr="00815E2D">
        <w:rPr>
          <w:rFonts w:ascii="Times New Roman" w:hAnsi="Times New Roman" w:cs="Times New Roman"/>
          <w:iCs/>
          <w:lang w:val="uk-UA"/>
        </w:rPr>
        <w:t xml:space="preserve">, на яких буде прийнято рішення про зміну типу товариства. </w:t>
      </w:r>
    </w:p>
    <w:p w:rsidR="004133DA" w:rsidRDefault="004133DA" w:rsidP="004133DA">
      <w:pPr>
        <w:shd w:val="clear" w:color="auto" w:fill="FFFFFF"/>
        <w:spacing w:after="0" w:line="240" w:lineRule="auto"/>
        <w:ind w:firstLine="709"/>
        <w:jc w:val="both"/>
        <w:rPr>
          <w:rFonts w:ascii="Times New Roman" w:eastAsia="Times New Roman" w:hAnsi="Times New Roman"/>
          <w:lang w:val="uk-UA"/>
        </w:rPr>
      </w:pPr>
      <w:r w:rsidRPr="00815E2D">
        <w:rPr>
          <w:rFonts w:ascii="Times New Roman" w:eastAsia="Times New Roman" w:hAnsi="Times New Roman"/>
          <w:lang w:val="uk-UA"/>
        </w:rPr>
        <w:t xml:space="preserve">Відповідно, Наглядова рада при прийнятті рішення про скликання позачергових зборів акціонерів </w:t>
      </w:r>
      <w:r>
        <w:rPr>
          <w:rFonts w:ascii="Times New Roman" w:eastAsia="Times New Roman" w:hAnsi="Times New Roman"/>
          <w:lang w:val="uk-UA"/>
        </w:rPr>
        <w:t>приймає</w:t>
      </w:r>
      <w:r w:rsidRPr="00815E2D">
        <w:rPr>
          <w:rFonts w:ascii="Times New Roman" w:eastAsia="Times New Roman" w:hAnsi="Times New Roman"/>
          <w:lang w:val="uk-UA"/>
        </w:rPr>
        <w:t xml:space="preserve"> рішення про залучення суб’єкта оціночної діяльності для визначення ринкової вартості акцій. Це дозволить </w:t>
      </w:r>
      <w:r>
        <w:rPr>
          <w:rFonts w:ascii="Times New Roman" w:eastAsia="Times New Roman" w:hAnsi="Times New Roman"/>
          <w:lang w:val="uk-UA"/>
        </w:rPr>
        <w:t>виконати вимогу законодавства щодо викупу акцій в акціонерів</w:t>
      </w:r>
      <w:r w:rsidRPr="00815E2D">
        <w:rPr>
          <w:rFonts w:ascii="Times New Roman" w:eastAsia="Times New Roman" w:hAnsi="Times New Roman"/>
          <w:lang w:val="uk-UA"/>
        </w:rPr>
        <w:t>, які проголосували проти рішення про зміну типу акціонерного товариства (у разі їх наявності).</w:t>
      </w:r>
    </w:p>
    <w:p w:rsidR="00AF0FDE" w:rsidRDefault="00AF0FDE" w:rsidP="00692CC8">
      <w:pPr>
        <w:shd w:val="clear" w:color="auto" w:fill="FFFFFF"/>
        <w:spacing w:after="0" w:line="240" w:lineRule="auto"/>
        <w:jc w:val="both"/>
        <w:rPr>
          <w:rFonts w:ascii="Times New Roman" w:eastAsia="Times New Roman" w:hAnsi="Times New Roman"/>
          <w:lang w:val="uk-UA"/>
        </w:rPr>
      </w:pPr>
    </w:p>
    <w:p w:rsidR="00AF0FDE" w:rsidRDefault="00AF0FDE" w:rsidP="00AF0FDE">
      <w:pPr>
        <w:shd w:val="clear" w:color="auto" w:fill="FFFFFF"/>
        <w:spacing w:after="0" w:line="240" w:lineRule="auto"/>
        <w:ind w:firstLine="709"/>
        <w:jc w:val="both"/>
        <w:rPr>
          <w:rFonts w:ascii="Times New Roman" w:eastAsia="Times New Roman" w:hAnsi="Times New Roman"/>
          <w:lang w:val="uk-UA"/>
        </w:rPr>
      </w:pPr>
      <w:r>
        <w:rPr>
          <w:rFonts w:ascii="Times New Roman" w:eastAsia="Times New Roman" w:hAnsi="Times New Roman"/>
          <w:lang w:val="uk-UA"/>
        </w:rPr>
        <w:t>Правила щодо визначення ринкової вартості акцій закріплені у ст. 8 Закону про АТ.</w:t>
      </w:r>
    </w:p>
    <w:p w:rsidR="00AF0FDE" w:rsidRDefault="00AF0FDE" w:rsidP="00AF0FDE">
      <w:pPr>
        <w:shd w:val="clear" w:color="auto" w:fill="FFFFFF"/>
        <w:spacing w:after="0" w:line="240" w:lineRule="auto"/>
        <w:ind w:firstLine="709"/>
        <w:jc w:val="both"/>
        <w:rPr>
          <w:rFonts w:ascii="Times New Roman" w:eastAsia="Times New Roman" w:hAnsi="Times New Roman"/>
          <w:lang w:val="uk-UA"/>
        </w:rPr>
      </w:pPr>
      <w:r>
        <w:rPr>
          <w:rFonts w:ascii="Times New Roman" w:eastAsia="Times New Roman" w:hAnsi="Times New Roman"/>
          <w:lang w:val="uk-UA"/>
        </w:rPr>
        <w:lastRenderedPageBreak/>
        <w:t>Згідно ч. 2 ст. 8 Закону про АТ р</w:t>
      </w:r>
      <w:r w:rsidRPr="00CE7714">
        <w:rPr>
          <w:rFonts w:ascii="Times New Roman" w:eastAsia="Times New Roman" w:hAnsi="Times New Roman"/>
          <w:lang w:val="uk-UA"/>
        </w:rPr>
        <w:t xml:space="preserve">инкова вартість емісійних цінних паперів визначається: </w:t>
      </w:r>
    </w:p>
    <w:p w:rsidR="00AF0FDE" w:rsidRPr="00CE7714" w:rsidRDefault="00AF0FDE" w:rsidP="00AF0FDE">
      <w:pPr>
        <w:shd w:val="clear" w:color="auto" w:fill="FFFFFF"/>
        <w:spacing w:after="0" w:line="240" w:lineRule="auto"/>
        <w:ind w:firstLine="709"/>
        <w:jc w:val="both"/>
        <w:rPr>
          <w:rFonts w:ascii="Times New Roman" w:eastAsia="Times New Roman" w:hAnsi="Times New Roman"/>
          <w:lang w:val="uk-UA"/>
        </w:rPr>
      </w:pPr>
      <w:r w:rsidRPr="00CE7714">
        <w:rPr>
          <w:rFonts w:ascii="Times New Roman" w:eastAsia="Times New Roman" w:hAnsi="Times New Roman"/>
          <w:lang w:val="uk-UA"/>
        </w:rPr>
        <w:t xml:space="preserve">1) для емісійних цінних паперів, які не перебувають в обігу на фондових біржах, - як вартість цінних паперів, визначена відповідно до законодавства про оцінку майна, майнових прав та професійну оціночну діяльність; </w:t>
      </w:r>
    </w:p>
    <w:p w:rsidR="00AF0FDE" w:rsidRPr="00CE7714" w:rsidRDefault="00AF0FDE" w:rsidP="00AF0FDE">
      <w:pPr>
        <w:shd w:val="clear" w:color="auto" w:fill="FFFFFF"/>
        <w:spacing w:after="0" w:line="240" w:lineRule="auto"/>
        <w:ind w:firstLine="709"/>
        <w:jc w:val="both"/>
        <w:rPr>
          <w:rFonts w:ascii="Times New Roman" w:eastAsia="Times New Roman" w:hAnsi="Times New Roman"/>
          <w:lang w:val="uk-UA"/>
        </w:rPr>
      </w:pPr>
      <w:r w:rsidRPr="00CE7714">
        <w:rPr>
          <w:rFonts w:ascii="Times New Roman" w:eastAsia="Times New Roman" w:hAnsi="Times New Roman"/>
          <w:lang w:val="uk-UA"/>
        </w:rPr>
        <w:t>2) для емісійних цінних паперів, що перебувають в обігу на фондових біржах, - як середній біржовий курс таких цінних паперів на відповідній фондовій біржі, розрахований такою фондовою біржею за останні три місяці їх обігу, що передують дню, станом на який визначається ринкова вартість таких цінних паперів.</w:t>
      </w:r>
    </w:p>
    <w:p w:rsidR="00AF0FDE" w:rsidRDefault="00AF0FDE" w:rsidP="00AF0FDE">
      <w:pPr>
        <w:shd w:val="clear" w:color="auto" w:fill="FFFFFF"/>
        <w:spacing w:after="0" w:line="240" w:lineRule="auto"/>
        <w:ind w:firstLine="709"/>
        <w:jc w:val="both"/>
        <w:rPr>
          <w:rFonts w:ascii="Times New Roman" w:eastAsia="Times New Roman" w:hAnsi="Times New Roman"/>
          <w:lang w:val="uk-UA"/>
        </w:rPr>
      </w:pPr>
      <w:r w:rsidRPr="00CE7714">
        <w:rPr>
          <w:rFonts w:ascii="Times New Roman" w:eastAsia="Times New Roman" w:hAnsi="Times New Roman"/>
          <w:lang w:val="uk-UA"/>
        </w:rPr>
        <w:t>3) для емісійних цінних паперів, що перебувають в обігу на фондових біржах, у разі якщо неможливо визначити ринкову вартість цінних паперів за останні три місяці їх обігу, що передують дню, станом на який визначається ринкова вартість таких цінних паперів, - як вартість цінних паперів станом на таку дату, визначена відповідно до законодавства про оцінку майна, майнових прав та професійну оціночну діяльність.</w:t>
      </w:r>
    </w:p>
    <w:p w:rsidR="00AF0FDE" w:rsidRPr="00565A53" w:rsidRDefault="00AF0FDE" w:rsidP="00AF0FDE">
      <w:pPr>
        <w:shd w:val="clear" w:color="auto" w:fill="FFFFFF"/>
        <w:spacing w:after="0" w:line="240" w:lineRule="auto"/>
        <w:ind w:firstLine="709"/>
        <w:jc w:val="both"/>
        <w:rPr>
          <w:rFonts w:ascii="Times New Roman" w:eastAsia="Times New Roman" w:hAnsi="Times New Roman"/>
          <w:lang w:val="uk-UA"/>
        </w:rPr>
      </w:pPr>
      <w:r w:rsidRPr="00565A53">
        <w:rPr>
          <w:rFonts w:ascii="Times New Roman" w:eastAsia="Times New Roman" w:hAnsi="Times New Roman"/>
          <w:lang w:val="uk-UA"/>
        </w:rPr>
        <w:t>Оскільки</w:t>
      </w:r>
      <w:r w:rsidR="00692CC8" w:rsidRPr="00565A53">
        <w:rPr>
          <w:rFonts w:ascii="Times New Roman" w:eastAsia="Times New Roman" w:hAnsi="Times New Roman"/>
          <w:lang w:val="uk-UA"/>
        </w:rPr>
        <w:t>,</w:t>
      </w:r>
      <w:r w:rsidRPr="00565A53">
        <w:rPr>
          <w:rFonts w:ascii="Times New Roman" w:eastAsia="Times New Roman" w:hAnsi="Times New Roman"/>
          <w:lang w:val="uk-UA"/>
        </w:rPr>
        <w:t xml:space="preserve"> </w:t>
      </w:r>
      <w:r w:rsidR="00692CC8" w:rsidRPr="00565A53">
        <w:rPr>
          <w:rFonts w:ascii="Times New Roman" w:eastAsia="Times New Roman" w:hAnsi="Times New Roman"/>
          <w:lang w:val="uk-UA"/>
        </w:rPr>
        <w:t xml:space="preserve">за наданої Клієнтом інформацією, </w:t>
      </w:r>
      <w:r w:rsidR="0000421F">
        <w:rPr>
          <w:rFonts w:ascii="Times New Roman" w:eastAsia="Times New Roman" w:hAnsi="Times New Roman"/>
          <w:lang w:val="uk-UA"/>
        </w:rPr>
        <w:t xml:space="preserve">акції ПАТ </w:t>
      </w:r>
      <w:r w:rsidRPr="00565A53">
        <w:rPr>
          <w:rFonts w:ascii="Times New Roman" w:eastAsia="Times New Roman" w:hAnsi="Times New Roman"/>
          <w:lang w:val="uk-UA"/>
        </w:rPr>
        <w:t xml:space="preserve">не перебувають в обігу на фондовій біржі, їхня ринкова вартість визначається сертифікованим оцінювачем та відображається у звіті про оцінку майна. </w:t>
      </w:r>
    </w:p>
    <w:p w:rsidR="00041EF1" w:rsidRPr="00013036" w:rsidRDefault="003D00BF" w:rsidP="00AF0FDE">
      <w:pPr>
        <w:shd w:val="clear" w:color="auto" w:fill="FFFFFF"/>
        <w:spacing w:after="0" w:line="240" w:lineRule="auto"/>
        <w:ind w:firstLine="709"/>
        <w:jc w:val="both"/>
        <w:rPr>
          <w:rFonts w:ascii="Times New Roman" w:eastAsia="Times New Roman" w:hAnsi="Times New Roman"/>
          <w:lang w:val="uk-UA"/>
        </w:rPr>
      </w:pPr>
      <w:r w:rsidRPr="00565A53">
        <w:rPr>
          <w:rFonts w:ascii="Times New Roman" w:eastAsia="Times New Roman" w:hAnsi="Times New Roman"/>
          <w:lang w:val="uk-UA"/>
        </w:rPr>
        <w:t>За попередньою консультацією</w:t>
      </w:r>
      <w:r w:rsidR="0000421F">
        <w:rPr>
          <w:rFonts w:ascii="Times New Roman" w:eastAsia="Times New Roman" w:hAnsi="Times New Roman"/>
          <w:lang w:val="uk-UA"/>
        </w:rPr>
        <w:t xml:space="preserve"> оцінювача, у</w:t>
      </w:r>
      <w:r>
        <w:rPr>
          <w:rFonts w:ascii="Times New Roman" w:eastAsia="Times New Roman" w:hAnsi="Times New Roman"/>
          <w:lang w:val="uk-UA"/>
        </w:rPr>
        <w:t xml:space="preserve"> такому випадку ринкова вартість акції буде визначена шляхом ділення вартості чистих активів емітента на кількість акцій. При визначенні вартості акції може бути застосований дисконт “неконтрольного” пакету акцій.</w:t>
      </w:r>
    </w:p>
    <w:p w:rsidR="00AF0FDE" w:rsidRDefault="00AF0FDE" w:rsidP="00AF0FDE">
      <w:pPr>
        <w:shd w:val="clear" w:color="auto" w:fill="FFFFFF"/>
        <w:spacing w:after="0" w:line="240" w:lineRule="auto"/>
        <w:ind w:firstLine="709"/>
        <w:jc w:val="both"/>
        <w:rPr>
          <w:rFonts w:ascii="Times New Roman" w:eastAsia="Times New Roman" w:hAnsi="Times New Roman"/>
          <w:lang w:val="uk-UA"/>
        </w:rPr>
      </w:pPr>
      <w:r>
        <w:rPr>
          <w:rFonts w:ascii="Times New Roman" w:eastAsia="Times New Roman" w:hAnsi="Times New Roman"/>
          <w:lang w:val="uk-UA"/>
        </w:rPr>
        <w:t>Ринкова вартість акцій затверджується рішення Наглядової ради.</w:t>
      </w:r>
    </w:p>
    <w:p w:rsidR="00EE4130" w:rsidRDefault="00EE4130" w:rsidP="002C0920">
      <w:pPr>
        <w:shd w:val="clear" w:color="auto" w:fill="FFFFFF"/>
        <w:spacing w:after="0" w:line="240" w:lineRule="auto"/>
        <w:ind w:firstLine="709"/>
        <w:jc w:val="both"/>
        <w:rPr>
          <w:rFonts w:ascii="Times New Roman" w:hAnsi="Times New Roman" w:cs="Times New Roman"/>
          <w:b/>
          <w:iCs/>
          <w:color w:val="000000"/>
          <w:spacing w:val="1"/>
          <w:lang w:val="uk-UA"/>
        </w:rPr>
      </w:pPr>
    </w:p>
    <w:p w:rsidR="0090147B" w:rsidRDefault="0090147B" w:rsidP="002C0920">
      <w:pPr>
        <w:shd w:val="clear" w:color="auto" w:fill="FFFFFF"/>
        <w:spacing w:after="0" w:line="240" w:lineRule="auto"/>
        <w:ind w:firstLine="709"/>
        <w:jc w:val="both"/>
        <w:rPr>
          <w:rFonts w:ascii="Times New Roman" w:hAnsi="Times New Roman" w:cs="Times New Roman"/>
          <w:b/>
          <w:iCs/>
          <w:color w:val="000000"/>
          <w:spacing w:val="1"/>
          <w:lang w:val="uk-UA"/>
        </w:rPr>
      </w:pPr>
    </w:p>
    <w:p w:rsidR="00841F41" w:rsidRDefault="00841F41" w:rsidP="009424D9">
      <w:pPr>
        <w:shd w:val="clear" w:color="auto" w:fill="FFFFFF"/>
        <w:spacing w:after="0" w:line="240" w:lineRule="auto"/>
        <w:jc w:val="both"/>
        <w:rPr>
          <w:rFonts w:ascii="Times New Roman" w:hAnsi="Times New Roman" w:cs="Times New Roman"/>
          <w:b/>
          <w:iCs/>
          <w:color w:val="000000"/>
          <w:spacing w:val="1"/>
          <w:lang w:val="uk-UA"/>
        </w:rPr>
      </w:pPr>
    </w:p>
    <w:p w:rsidR="00841F41" w:rsidRDefault="00841F41" w:rsidP="009424D9">
      <w:pPr>
        <w:shd w:val="clear" w:color="auto" w:fill="FFFFFF"/>
        <w:spacing w:after="0" w:line="240" w:lineRule="auto"/>
        <w:jc w:val="both"/>
        <w:rPr>
          <w:rFonts w:ascii="Times New Roman" w:hAnsi="Times New Roman" w:cs="Times New Roman"/>
          <w:b/>
          <w:iCs/>
          <w:color w:val="000000"/>
          <w:spacing w:val="1"/>
          <w:lang w:val="uk-UA"/>
        </w:rPr>
      </w:pPr>
    </w:p>
    <w:p w:rsidR="00841F41" w:rsidRDefault="00841F41" w:rsidP="009424D9">
      <w:pPr>
        <w:shd w:val="clear" w:color="auto" w:fill="FFFFFF"/>
        <w:spacing w:after="0" w:line="240" w:lineRule="auto"/>
        <w:jc w:val="both"/>
        <w:rPr>
          <w:rFonts w:ascii="Times New Roman" w:hAnsi="Times New Roman" w:cs="Times New Roman"/>
          <w:b/>
          <w:iCs/>
          <w:color w:val="000000"/>
          <w:spacing w:val="1"/>
          <w:lang w:val="uk-UA"/>
        </w:rPr>
      </w:pPr>
    </w:p>
    <w:p w:rsidR="009F3A80" w:rsidRDefault="009F3A80" w:rsidP="009424D9">
      <w:pPr>
        <w:shd w:val="clear" w:color="auto" w:fill="FFFFFF"/>
        <w:spacing w:after="0" w:line="240" w:lineRule="auto"/>
        <w:jc w:val="both"/>
        <w:rPr>
          <w:rFonts w:ascii="Times New Roman" w:hAnsi="Times New Roman" w:cs="Times New Roman"/>
          <w:b/>
          <w:iCs/>
          <w:color w:val="000000"/>
          <w:spacing w:val="1"/>
          <w:lang w:val="uk-UA"/>
        </w:rPr>
      </w:pPr>
    </w:p>
    <w:p w:rsidR="00607A09" w:rsidRDefault="00607A09" w:rsidP="009424D9">
      <w:pPr>
        <w:shd w:val="clear" w:color="auto" w:fill="FFFFFF"/>
        <w:spacing w:after="0" w:line="240" w:lineRule="auto"/>
        <w:jc w:val="both"/>
        <w:rPr>
          <w:rFonts w:ascii="Times New Roman" w:hAnsi="Times New Roman" w:cs="Times New Roman"/>
          <w:b/>
          <w:color w:val="000000"/>
          <w:spacing w:val="1"/>
          <w:lang w:val="uk-UA"/>
        </w:rPr>
      </w:pPr>
      <w:r>
        <w:rPr>
          <w:rFonts w:ascii="Times New Roman" w:hAnsi="Times New Roman" w:cs="Times New Roman"/>
          <w:b/>
          <w:iCs/>
          <w:color w:val="000000"/>
          <w:spacing w:val="1"/>
          <w:lang w:val="uk-UA"/>
        </w:rPr>
        <w:t>Етап 2</w:t>
      </w:r>
      <w:r w:rsidRPr="00162776">
        <w:rPr>
          <w:rFonts w:ascii="Times New Roman" w:hAnsi="Times New Roman" w:cs="Times New Roman"/>
          <w:b/>
          <w:iCs/>
          <w:color w:val="000000"/>
          <w:spacing w:val="1"/>
          <w:lang w:val="uk-UA"/>
        </w:rPr>
        <w:t>.</w:t>
      </w:r>
      <w:r>
        <w:rPr>
          <w:rFonts w:ascii="Times New Roman" w:hAnsi="Times New Roman" w:cs="Times New Roman"/>
          <w:b/>
          <w:color w:val="000000"/>
          <w:spacing w:val="1"/>
          <w:lang w:val="uk-UA"/>
        </w:rPr>
        <w:t xml:space="preserve"> Проведення </w:t>
      </w:r>
      <w:r w:rsidR="009424D9">
        <w:rPr>
          <w:rFonts w:ascii="Times New Roman" w:hAnsi="Times New Roman" w:cs="Times New Roman"/>
          <w:b/>
          <w:color w:val="000000"/>
          <w:spacing w:val="1"/>
          <w:lang w:val="uk-UA"/>
        </w:rPr>
        <w:t>ЗЗА</w:t>
      </w:r>
      <w:r>
        <w:rPr>
          <w:rFonts w:ascii="Times New Roman" w:hAnsi="Times New Roman" w:cs="Times New Roman"/>
          <w:b/>
          <w:color w:val="000000"/>
          <w:spacing w:val="1"/>
          <w:lang w:val="uk-UA"/>
        </w:rPr>
        <w:t xml:space="preserve"> та прийняття рішення про змі</w:t>
      </w:r>
      <w:r w:rsidR="009424D9">
        <w:rPr>
          <w:rFonts w:ascii="Times New Roman" w:hAnsi="Times New Roman" w:cs="Times New Roman"/>
          <w:b/>
          <w:color w:val="000000"/>
          <w:spacing w:val="1"/>
          <w:lang w:val="uk-UA"/>
        </w:rPr>
        <w:t>ну типу акціонерного товариства</w:t>
      </w:r>
      <w:r>
        <w:rPr>
          <w:rFonts w:ascii="Times New Roman" w:hAnsi="Times New Roman" w:cs="Times New Roman"/>
          <w:b/>
          <w:color w:val="000000"/>
          <w:spacing w:val="1"/>
          <w:lang w:val="uk-UA"/>
        </w:rPr>
        <w:t xml:space="preserve"> </w:t>
      </w:r>
    </w:p>
    <w:p w:rsidR="009424D9" w:rsidRDefault="009424D9" w:rsidP="009424D9">
      <w:pPr>
        <w:shd w:val="clear" w:color="auto" w:fill="FFFFFF"/>
        <w:spacing w:after="0" w:line="240" w:lineRule="auto"/>
        <w:jc w:val="both"/>
        <w:rPr>
          <w:rFonts w:ascii="Times New Roman" w:hAnsi="Times New Roman" w:cs="Times New Roman"/>
          <w:b/>
          <w:color w:val="000000"/>
          <w:spacing w:val="1"/>
          <w:lang w:val="uk-UA"/>
        </w:rPr>
      </w:pP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5509A5">
        <w:rPr>
          <w:rFonts w:ascii="Times New Roman" w:hAnsi="Times New Roman" w:cs="Times New Roman"/>
          <w:color w:val="000000"/>
          <w:spacing w:val="1"/>
          <w:lang w:val="uk-UA"/>
        </w:rPr>
        <w:t xml:space="preserve">Загальні збори акціонерів проводяться на території України, в межах населеного пункту за місцезнаходженням </w:t>
      </w:r>
      <w:r>
        <w:rPr>
          <w:rFonts w:ascii="Times New Roman" w:hAnsi="Times New Roman" w:cs="Times New Roman"/>
          <w:color w:val="000000"/>
          <w:spacing w:val="1"/>
          <w:lang w:val="uk-UA"/>
        </w:rPr>
        <w:t xml:space="preserve">акціонерного </w:t>
      </w:r>
      <w:r w:rsidRPr="005509A5">
        <w:rPr>
          <w:rFonts w:ascii="Times New Roman" w:hAnsi="Times New Roman" w:cs="Times New Roman"/>
          <w:color w:val="000000"/>
          <w:spacing w:val="1"/>
          <w:lang w:val="uk-UA"/>
        </w:rPr>
        <w:t xml:space="preserve">товариства, крім випадків, коли на день скликання загальних зборів 100 </w:t>
      </w:r>
      <w:r>
        <w:rPr>
          <w:rFonts w:ascii="Times New Roman" w:hAnsi="Times New Roman" w:cs="Times New Roman"/>
          <w:color w:val="000000"/>
          <w:spacing w:val="1"/>
          <w:lang w:val="uk-UA"/>
        </w:rPr>
        <w:t xml:space="preserve">% </w:t>
      </w:r>
      <w:r w:rsidRPr="005509A5">
        <w:rPr>
          <w:rFonts w:ascii="Times New Roman" w:hAnsi="Times New Roman" w:cs="Times New Roman"/>
          <w:color w:val="000000"/>
          <w:spacing w:val="1"/>
          <w:lang w:val="uk-UA"/>
        </w:rPr>
        <w:t>акцій товариства володіють іноземці, особи без громадянства, іноземні юридичні особи, а також міжнародні організації.</w:t>
      </w:r>
    </w:p>
    <w:p w:rsidR="00607A09" w:rsidRPr="007003AC" w:rsidRDefault="00607A09" w:rsidP="00607A09">
      <w:pPr>
        <w:shd w:val="clear" w:color="auto" w:fill="FFFFFF"/>
        <w:spacing w:after="0" w:line="240" w:lineRule="auto"/>
        <w:ind w:firstLine="709"/>
        <w:jc w:val="both"/>
        <w:rPr>
          <w:rFonts w:ascii="Times New Roman" w:hAnsi="Times New Roman" w:cs="Times New Roman"/>
          <w:spacing w:val="1"/>
          <w:lang w:val="uk-UA"/>
        </w:rPr>
      </w:pPr>
      <w:r w:rsidRPr="00744849">
        <w:rPr>
          <w:rFonts w:ascii="Times New Roman" w:hAnsi="Times New Roman" w:cs="Times New Roman"/>
          <w:spacing w:val="1"/>
          <w:lang w:val="uk-UA"/>
        </w:rPr>
        <w:t xml:space="preserve">Перед проведення </w:t>
      </w:r>
      <w:r w:rsidR="004F0D23" w:rsidRPr="00744849">
        <w:rPr>
          <w:rFonts w:ascii="Times New Roman" w:hAnsi="Times New Roman" w:cs="Times New Roman"/>
          <w:spacing w:val="1"/>
          <w:lang w:val="uk-UA"/>
        </w:rPr>
        <w:t>ЗЗА</w:t>
      </w:r>
      <w:r w:rsidRPr="00744849">
        <w:rPr>
          <w:rFonts w:ascii="Times New Roman" w:hAnsi="Times New Roman" w:cs="Times New Roman"/>
          <w:spacing w:val="1"/>
          <w:lang w:val="uk-UA"/>
        </w:rPr>
        <w:t xml:space="preserve"> потрібно звернутися до НДУ для отримання переліку акціонерів, які мають право на участь у загальних зборах.</w:t>
      </w:r>
      <w:r w:rsidR="004F0D23" w:rsidRPr="00744849">
        <w:rPr>
          <w:rFonts w:ascii="Times New Roman" w:hAnsi="Times New Roman" w:cs="Times New Roman"/>
          <w:spacing w:val="1"/>
          <w:lang w:val="uk-UA"/>
        </w:rPr>
        <w:t xml:space="preserve"> </w:t>
      </w:r>
      <w:r w:rsidRPr="00744849">
        <w:rPr>
          <w:rFonts w:ascii="Times New Roman" w:hAnsi="Times New Roman" w:cs="Times New Roman"/>
          <w:spacing w:val="1"/>
          <w:lang w:val="uk-UA"/>
        </w:rPr>
        <w:t>Даний перелік складається станом на 24 годину за три робочих дні до дня проведення загальних зборів акціонерів (абз. 2 ч. 1 ст. 34 Закону про АТ).</w:t>
      </w:r>
    </w:p>
    <w:p w:rsidR="00607A09" w:rsidRPr="007003AC" w:rsidRDefault="00607A09" w:rsidP="00607A09">
      <w:pPr>
        <w:shd w:val="clear" w:color="auto" w:fill="FFFFFF"/>
        <w:spacing w:after="0" w:line="240" w:lineRule="auto"/>
        <w:ind w:firstLine="709"/>
        <w:jc w:val="both"/>
        <w:rPr>
          <w:rFonts w:ascii="Times New Roman" w:hAnsi="Times New Roman" w:cs="Times New Roman"/>
          <w:spacing w:val="1"/>
          <w:lang w:val="uk-UA"/>
        </w:rPr>
      </w:pPr>
      <w:r w:rsidRPr="007003AC">
        <w:rPr>
          <w:rFonts w:ascii="Times New Roman" w:hAnsi="Times New Roman" w:cs="Times New Roman"/>
          <w:spacing w:val="1"/>
          <w:lang w:val="uk-UA"/>
        </w:rPr>
        <w:t xml:space="preserve">На підставі зазначеного переліку проводиться реєстрація акціонерів (їх представників) із зазначенням кількості голосів кожного акціонера перед початком роботи загальних зборів. Реєстрацію акціонерів (їх представників) проводить реєстраційна комісія, яка призначається </w:t>
      </w:r>
      <w:r w:rsidR="007003AC" w:rsidRPr="007003AC">
        <w:rPr>
          <w:rFonts w:ascii="Times New Roman" w:hAnsi="Times New Roman" w:cs="Times New Roman"/>
          <w:spacing w:val="1"/>
          <w:lang w:val="uk-UA"/>
        </w:rPr>
        <w:t>Н</w:t>
      </w:r>
      <w:r w:rsidRPr="007003AC">
        <w:rPr>
          <w:rFonts w:ascii="Times New Roman" w:hAnsi="Times New Roman" w:cs="Times New Roman"/>
          <w:spacing w:val="1"/>
          <w:lang w:val="uk-UA"/>
        </w:rPr>
        <w:t>аглядовою радою.</w:t>
      </w: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4B65F6">
        <w:rPr>
          <w:rFonts w:ascii="Times New Roman" w:hAnsi="Times New Roman" w:cs="Times New Roman"/>
          <w:color w:val="000000"/>
          <w:spacing w:val="1"/>
          <w:lang w:val="uk-UA"/>
        </w:rPr>
        <w:t xml:space="preserve">Перелік акціонерів, які зареєструвалися для участі у загальних зборах, підписує голова реєстраційної комісії, який обирається простою більшістю голосів членів </w:t>
      </w:r>
      <w:r>
        <w:rPr>
          <w:rFonts w:ascii="Times New Roman" w:hAnsi="Times New Roman" w:cs="Times New Roman"/>
          <w:color w:val="000000"/>
          <w:spacing w:val="1"/>
          <w:lang w:val="uk-UA"/>
        </w:rPr>
        <w:t xml:space="preserve">реєстраційної комісії </w:t>
      </w:r>
      <w:r w:rsidRPr="004B65F6">
        <w:rPr>
          <w:rFonts w:ascii="Times New Roman" w:hAnsi="Times New Roman" w:cs="Times New Roman"/>
          <w:color w:val="000000"/>
          <w:spacing w:val="1"/>
          <w:lang w:val="uk-UA"/>
        </w:rPr>
        <w:t>до початку проведення реєстрації.</w:t>
      </w:r>
      <w:r>
        <w:rPr>
          <w:rFonts w:ascii="Times New Roman" w:hAnsi="Times New Roman" w:cs="Times New Roman"/>
          <w:color w:val="000000"/>
          <w:spacing w:val="1"/>
          <w:lang w:val="uk-UA"/>
        </w:rPr>
        <w:t xml:space="preserve"> </w:t>
      </w: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4B65F6">
        <w:rPr>
          <w:rFonts w:ascii="Times New Roman" w:hAnsi="Times New Roman" w:cs="Times New Roman"/>
          <w:color w:val="000000"/>
          <w:spacing w:val="1"/>
          <w:lang w:val="uk-UA"/>
        </w:rPr>
        <w:t>Акціонер, який не зареєструвався, не має права брати участь у загальних зборах.</w:t>
      </w: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4B65F6">
        <w:rPr>
          <w:rFonts w:ascii="Times New Roman" w:hAnsi="Times New Roman" w:cs="Times New Roman"/>
          <w:color w:val="000000"/>
          <w:spacing w:val="1"/>
          <w:lang w:val="uk-UA"/>
        </w:rPr>
        <w:t>Загальні збори акціонерного товариства мають кворум за умови реєстрації для участі у них акціонерів, які сукупно є власниками більш як 50 відсотків голосуючих акцій.</w:t>
      </w:r>
    </w:p>
    <w:p w:rsidR="00572C9A"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Pr>
          <w:rFonts w:ascii="Times New Roman" w:hAnsi="Times New Roman" w:cs="Times New Roman"/>
          <w:iCs/>
          <w:color w:val="000000"/>
          <w:lang w:val="uk-UA"/>
        </w:rPr>
        <w:t>П</w:t>
      </w:r>
      <w:r w:rsidRPr="00EF1F28">
        <w:rPr>
          <w:rFonts w:ascii="Times New Roman" w:hAnsi="Times New Roman" w:cs="Times New Roman"/>
          <w:iCs/>
          <w:color w:val="000000"/>
          <w:lang w:val="uk-UA"/>
        </w:rPr>
        <w:t>рийняття рішення про зміну типу акціонерного товариства належить до виключної компетенції загальних зборів акціонерів (</w:t>
      </w:r>
      <w:r>
        <w:rPr>
          <w:rFonts w:ascii="Times New Roman" w:hAnsi="Times New Roman" w:cs="Times New Roman"/>
          <w:iCs/>
          <w:color w:val="000000"/>
          <w:lang w:val="uk-UA"/>
        </w:rPr>
        <w:t xml:space="preserve">п. 4 ч. 2 </w:t>
      </w:r>
      <w:r w:rsidRPr="00EF1F28">
        <w:rPr>
          <w:rFonts w:ascii="Times New Roman" w:hAnsi="Times New Roman" w:cs="Times New Roman"/>
          <w:iCs/>
          <w:color w:val="000000"/>
          <w:lang w:val="uk-UA"/>
        </w:rPr>
        <w:t>ст. 33 Закону</w:t>
      </w:r>
      <w:r>
        <w:rPr>
          <w:rFonts w:ascii="Times New Roman" w:hAnsi="Times New Roman" w:cs="Times New Roman"/>
          <w:iCs/>
          <w:color w:val="000000"/>
          <w:lang w:val="uk-UA"/>
        </w:rPr>
        <w:t xml:space="preserve"> про АТ</w:t>
      </w:r>
      <w:r w:rsidRPr="00EF1F28">
        <w:rPr>
          <w:rFonts w:ascii="Times New Roman" w:hAnsi="Times New Roman" w:cs="Times New Roman"/>
          <w:iCs/>
          <w:color w:val="000000"/>
          <w:lang w:val="uk-UA"/>
        </w:rPr>
        <w:t>)</w:t>
      </w:r>
      <w:r>
        <w:rPr>
          <w:rFonts w:ascii="Times New Roman" w:hAnsi="Times New Roman" w:cs="Times New Roman"/>
          <w:iCs/>
          <w:color w:val="000000"/>
          <w:lang w:val="uk-UA"/>
        </w:rPr>
        <w:t>.</w:t>
      </w:r>
      <w:r w:rsidR="000F7B97">
        <w:rPr>
          <w:rFonts w:ascii="Times New Roman" w:hAnsi="Times New Roman" w:cs="Times New Roman"/>
          <w:iCs/>
          <w:color w:val="000000"/>
          <w:lang w:val="uk-UA"/>
        </w:rPr>
        <w:t xml:space="preserve"> </w:t>
      </w:r>
      <w:r w:rsidRPr="00460365">
        <w:rPr>
          <w:rFonts w:ascii="Times New Roman" w:hAnsi="Times New Roman" w:cs="Times New Roman"/>
          <w:b/>
          <w:color w:val="000000"/>
          <w:spacing w:val="1"/>
          <w:lang w:val="uk-UA"/>
        </w:rPr>
        <w:t>Рішення загальних зборів про зміну типу акціонерного товариства</w:t>
      </w:r>
      <w:r w:rsidRPr="005509A5">
        <w:rPr>
          <w:rFonts w:ascii="Times New Roman" w:hAnsi="Times New Roman" w:cs="Times New Roman"/>
          <w:color w:val="000000"/>
          <w:spacing w:val="1"/>
          <w:lang w:val="uk-UA"/>
        </w:rPr>
        <w:t xml:space="preserve"> приймається </w:t>
      </w:r>
      <w:r w:rsidRPr="00460365">
        <w:rPr>
          <w:rFonts w:ascii="Times New Roman" w:hAnsi="Times New Roman" w:cs="Times New Roman"/>
          <w:b/>
          <w:color w:val="000000"/>
          <w:spacing w:val="1"/>
          <w:lang w:val="uk-UA"/>
        </w:rPr>
        <w:t>більш як трьома чвертями (3/4) голосів акціонерів</w:t>
      </w:r>
      <w:r w:rsidRPr="005509A5">
        <w:rPr>
          <w:rFonts w:ascii="Times New Roman" w:hAnsi="Times New Roman" w:cs="Times New Roman"/>
          <w:color w:val="000000"/>
          <w:spacing w:val="1"/>
          <w:lang w:val="uk-UA"/>
        </w:rPr>
        <w:t xml:space="preserve">, </w:t>
      </w:r>
      <w:r w:rsidRPr="007003AC">
        <w:rPr>
          <w:rFonts w:ascii="Times New Roman" w:hAnsi="Times New Roman" w:cs="Times New Roman"/>
          <w:color w:val="000000"/>
          <w:spacing w:val="1"/>
          <w:u w:val="single"/>
          <w:lang w:val="uk-UA"/>
        </w:rPr>
        <w:t>які зареєструвалися для участі у загальних зборах</w:t>
      </w:r>
      <w:r w:rsidRPr="005509A5">
        <w:rPr>
          <w:rFonts w:ascii="Times New Roman" w:hAnsi="Times New Roman" w:cs="Times New Roman"/>
          <w:color w:val="000000"/>
          <w:spacing w:val="1"/>
          <w:lang w:val="uk-UA"/>
        </w:rPr>
        <w:t xml:space="preserve"> та є власниками голосуючих з відповідного питання акцій.</w:t>
      </w:r>
      <w:r w:rsidR="007E0641">
        <w:rPr>
          <w:rFonts w:ascii="Times New Roman" w:hAnsi="Times New Roman" w:cs="Times New Roman"/>
          <w:color w:val="000000"/>
          <w:spacing w:val="1"/>
          <w:lang w:val="uk-UA"/>
        </w:rPr>
        <w:t xml:space="preserve"> </w:t>
      </w:r>
    </w:p>
    <w:p w:rsidR="00607A09" w:rsidRPr="00841F41" w:rsidRDefault="007E0641" w:rsidP="00607A09">
      <w:pPr>
        <w:shd w:val="clear" w:color="auto" w:fill="FFFFFF"/>
        <w:spacing w:after="0" w:line="240" w:lineRule="auto"/>
        <w:ind w:firstLine="709"/>
        <w:jc w:val="both"/>
        <w:rPr>
          <w:rFonts w:ascii="Times New Roman" w:hAnsi="Times New Roman" w:cs="Times New Roman"/>
          <w:spacing w:val="1"/>
          <w:lang w:val="uk-UA"/>
        </w:rPr>
      </w:pPr>
      <w:r w:rsidRPr="00831C5A">
        <w:rPr>
          <w:rFonts w:ascii="Times New Roman" w:hAnsi="Times New Roman" w:cs="Times New Roman"/>
          <w:spacing w:val="1"/>
          <w:lang w:val="uk-UA"/>
        </w:rPr>
        <w:t>Звертаємо Вашу увагу, що</w:t>
      </w:r>
      <w:r w:rsidR="0092557A" w:rsidRPr="00831C5A">
        <w:rPr>
          <w:rFonts w:ascii="Times New Roman" w:hAnsi="Times New Roman" w:cs="Times New Roman"/>
          <w:spacing w:val="1"/>
          <w:lang w:val="uk-UA"/>
        </w:rPr>
        <w:t xml:space="preserve"> в С</w:t>
      </w:r>
      <w:r w:rsidR="00E16A57">
        <w:rPr>
          <w:rFonts w:ascii="Times New Roman" w:hAnsi="Times New Roman" w:cs="Times New Roman"/>
          <w:spacing w:val="1"/>
          <w:lang w:val="uk-UA"/>
        </w:rPr>
        <w:t>татуті</w:t>
      </w:r>
      <w:r w:rsidR="0000421F" w:rsidRPr="00831C5A">
        <w:rPr>
          <w:rFonts w:ascii="Times New Roman" w:hAnsi="Times New Roman" w:cs="Times New Roman"/>
          <w:spacing w:val="1"/>
          <w:lang w:val="uk-UA"/>
        </w:rPr>
        <w:t xml:space="preserve"> (п. 9.8.6.)</w:t>
      </w:r>
      <w:r w:rsidR="00D10F3D" w:rsidRPr="00831C5A">
        <w:rPr>
          <w:rFonts w:ascii="Times New Roman" w:hAnsi="Times New Roman" w:cs="Times New Roman"/>
          <w:spacing w:val="1"/>
          <w:lang w:val="uk-UA"/>
        </w:rPr>
        <w:t xml:space="preserve"> передбачено, що</w:t>
      </w:r>
      <w:r w:rsidR="00020352" w:rsidRPr="00831C5A">
        <w:rPr>
          <w:rFonts w:ascii="Times New Roman" w:hAnsi="Times New Roman" w:cs="Times New Roman"/>
          <w:spacing w:val="1"/>
          <w:lang w:val="uk-UA"/>
        </w:rPr>
        <w:t xml:space="preserve">, </w:t>
      </w:r>
      <w:r w:rsidR="00D10F3D" w:rsidRPr="00831C5A">
        <w:rPr>
          <w:rFonts w:ascii="Times New Roman" w:hAnsi="Times New Roman" w:cs="Times New Roman"/>
          <w:spacing w:val="1"/>
          <w:lang w:val="uk-UA"/>
        </w:rPr>
        <w:t xml:space="preserve">рішення </w:t>
      </w:r>
      <w:r w:rsidR="0000421F" w:rsidRPr="00831C5A">
        <w:rPr>
          <w:rFonts w:ascii="Times New Roman" w:hAnsi="Times New Roman" w:cs="Times New Roman"/>
          <w:spacing w:val="1"/>
          <w:lang w:val="uk-UA"/>
        </w:rPr>
        <w:t>про зміну типу товариства "</w:t>
      </w:r>
      <w:r w:rsidR="00020352" w:rsidRPr="00831C5A">
        <w:rPr>
          <w:rFonts w:ascii="Times New Roman" w:hAnsi="Times New Roman" w:cs="Times New Roman"/>
          <w:spacing w:val="1"/>
          <w:lang w:val="uk-UA"/>
        </w:rPr>
        <w:t>приймається більш як трьома чвертями голосів</w:t>
      </w:r>
      <w:r w:rsidR="00572C9A" w:rsidRPr="00831C5A">
        <w:rPr>
          <w:rFonts w:ascii="Times New Roman" w:hAnsi="Times New Roman" w:cs="Times New Roman"/>
          <w:spacing w:val="1"/>
          <w:lang w:val="uk-UA"/>
        </w:rPr>
        <w:t xml:space="preserve"> акціонерів</w:t>
      </w:r>
      <w:r w:rsidR="00020352" w:rsidRPr="00841F41">
        <w:rPr>
          <w:rFonts w:ascii="Times New Roman" w:hAnsi="Times New Roman" w:cs="Times New Roman"/>
          <w:spacing w:val="1"/>
          <w:lang w:val="uk-UA"/>
        </w:rPr>
        <w:t xml:space="preserve"> </w:t>
      </w:r>
      <w:r w:rsidR="00020352" w:rsidRPr="00841F41">
        <w:rPr>
          <w:rFonts w:ascii="Times New Roman" w:hAnsi="Times New Roman" w:cs="Times New Roman"/>
          <w:b/>
          <w:spacing w:val="1"/>
          <w:lang w:val="uk-UA"/>
        </w:rPr>
        <w:t>від загальної їх кількості</w:t>
      </w:r>
      <w:r w:rsidR="0000421F">
        <w:rPr>
          <w:rFonts w:ascii="Times New Roman" w:hAnsi="Times New Roman" w:cs="Times New Roman"/>
          <w:spacing w:val="1"/>
          <w:lang w:val="uk-UA"/>
        </w:rPr>
        <w:t>"</w:t>
      </w:r>
      <w:r w:rsidR="00020352" w:rsidRPr="00841F41">
        <w:rPr>
          <w:rFonts w:ascii="Times New Roman" w:hAnsi="Times New Roman" w:cs="Times New Roman"/>
          <w:spacing w:val="1"/>
          <w:lang w:val="uk-UA"/>
        </w:rPr>
        <w:t>.</w:t>
      </w:r>
      <w:r w:rsidR="00572C9A" w:rsidRPr="00841F41">
        <w:rPr>
          <w:rFonts w:ascii="Times New Roman" w:hAnsi="Times New Roman" w:cs="Times New Roman"/>
          <w:spacing w:val="1"/>
          <w:lang w:val="uk-UA"/>
        </w:rPr>
        <w:t xml:space="preserve"> На нашу думку, для прийняття рішення про зміну типу товариства та усунення ризиків щодо оскарження такого рішення необхідна </w:t>
      </w:r>
      <w:r w:rsidR="004A3AAA" w:rsidRPr="00841F41">
        <w:rPr>
          <w:rFonts w:ascii="Times New Roman" w:hAnsi="Times New Roman" w:cs="Times New Roman"/>
          <w:spacing w:val="1"/>
          <w:lang w:val="uk-UA"/>
        </w:rPr>
        <w:t xml:space="preserve">кваліфікаційна більшість, визначена статутом Товариства. </w:t>
      </w: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841F41">
        <w:rPr>
          <w:rFonts w:ascii="Times New Roman" w:hAnsi="Times New Roman" w:cs="Times New Roman"/>
          <w:spacing w:val="1"/>
          <w:lang w:val="uk-UA"/>
        </w:rPr>
        <w:t>Відповідно до</w:t>
      </w:r>
      <w:r>
        <w:rPr>
          <w:rFonts w:ascii="Times New Roman" w:hAnsi="Times New Roman" w:cs="Times New Roman"/>
          <w:color w:val="000000"/>
          <w:spacing w:val="1"/>
          <w:lang w:val="uk-UA"/>
        </w:rPr>
        <w:t xml:space="preserve"> ч. 1 ст. 43 Закону про АТ г</w:t>
      </w:r>
      <w:r w:rsidRPr="004B65F6">
        <w:rPr>
          <w:rFonts w:ascii="Times New Roman" w:hAnsi="Times New Roman" w:cs="Times New Roman"/>
          <w:color w:val="000000"/>
          <w:spacing w:val="1"/>
          <w:lang w:val="uk-UA"/>
        </w:rPr>
        <w:t>олосування на загальних зборах акціонерного товариства з питань порядку денного проводиться виключно з використанням бюлетенів для голосування (крім загальних зборів акціонерів шляхом заочного голосування (опитування).</w:t>
      </w:r>
      <w:r w:rsidRPr="004B65F6">
        <w:t xml:space="preserve"> </w:t>
      </w:r>
      <w:r w:rsidRPr="004B65F6">
        <w:rPr>
          <w:rFonts w:ascii="Times New Roman" w:hAnsi="Times New Roman" w:cs="Times New Roman"/>
          <w:color w:val="000000"/>
          <w:spacing w:val="1"/>
          <w:lang w:val="uk-UA"/>
        </w:rPr>
        <w:t xml:space="preserve">Форма і </w:t>
      </w:r>
      <w:r w:rsidRPr="004B65F6">
        <w:rPr>
          <w:rFonts w:ascii="Times New Roman" w:hAnsi="Times New Roman" w:cs="Times New Roman"/>
          <w:color w:val="000000"/>
          <w:spacing w:val="1"/>
          <w:lang w:val="uk-UA"/>
        </w:rPr>
        <w:lastRenderedPageBreak/>
        <w:t xml:space="preserve">текст бюлетеня для голосування затверджуються </w:t>
      </w:r>
      <w:r w:rsidR="007003AC">
        <w:rPr>
          <w:rFonts w:ascii="Times New Roman" w:hAnsi="Times New Roman" w:cs="Times New Roman"/>
          <w:color w:val="000000"/>
          <w:spacing w:val="1"/>
          <w:lang w:val="uk-UA"/>
        </w:rPr>
        <w:t>Н</w:t>
      </w:r>
      <w:r w:rsidRPr="004B65F6">
        <w:rPr>
          <w:rFonts w:ascii="Times New Roman" w:hAnsi="Times New Roman" w:cs="Times New Roman"/>
          <w:color w:val="000000"/>
          <w:spacing w:val="1"/>
          <w:lang w:val="uk-UA"/>
        </w:rPr>
        <w:t>аглядовою радою не пізніше ніж за 10</w:t>
      </w:r>
      <w:r>
        <w:rPr>
          <w:rFonts w:ascii="Times New Roman" w:hAnsi="Times New Roman" w:cs="Times New Roman"/>
          <w:color w:val="000000"/>
          <w:spacing w:val="1"/>
          <w:lang w:val="uk-UA"/>
        </w:rPr>
        <w:t xml:space="preserve"> (десять)</w:t>
      </w:r>
      <w:r w:rsidRPr="004B65F6">
        <w:rPr>
          <w:rFonts w:ascii="Times New Roman" w:hAnsi="Times New Roman" w:cs="Times New Roman"/>
          <w:color w:val="000000"/>
          <w:spacing w:val="1"/>
          <w:lang w:val="uk-UA"/>
        </w:rPr>
        <w:t xml:space="preserve"> днів до д</w:t>
      </w:r>
      <w:r>
        <w:rPr>
          <w:rFonts w:ascii="Times New Roman" w:hAnsi="Times New Roman" w:cs="Times New Roman"/>
          <w:color w:val="000000"/>
          <w:spacing w:val="1"/>
          <w:lang w:val="uk-UA"/>
        </w:rPr>
        <w:t>ати проведення загальних зборів.</w:t>
      </w:r>
      <w:r w:rsidR="00C24F5E">
        <w:rPr>
          <w:rFonts w:ascii="Times New Roman" w:hAnsi="Times New Roman" w:cs="Times New Roman"/>
          <w:color w:val="000000"/>
          <w:spacing w:val="1"/>
          <w:lang w:val="uk-UA"/>
        </w:rPr>
        <w:t xml:space="preserve"> </w:t>
      </w: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Pr>
          <w:rFonts w:ascii="Times New Roman" w:hAnsi="Times New Roman" w:cs="Times New Roman"/>
          <w:color w:val="000000"/>
          <w:spacing w:val="1"/>
          <w:lang w:val="uk-UA"/>
        </w:rPr>
        <w:t xml:space="preserve">Таким чином, </w:t>
      </w:r>
      <w:r w:rsidRPr="00C24F5E">
        <w:rPr>
          <w:rFonts w:ascii="Times New Roman" w:hAnsi="Times New Roman" w:cs="Times New Roman"/>
          <w:b/>
          <w:color w:val="000000"/>
          <w:spacing w:val="1"/>
          <w:lang w:val="uk-UA"/>
        </w:rPr>
        <w:t xml:space="preserve">для забезпечення організації </w:t>
      </w:r>
      <w:r w:rsidR="00C24F5E" w:rsidRPr="00C24F5E">
        <w:rPr>
          <w:rFonts w:ascii="Times New Roman" w:hAnsi="Times New Roman" w:cs="Times New Roman"/>
          <w:b/>
          <w:color w:val="000000"/>
          <w:spacing w:val="1"/>
          <w:lang w:val="uk-UA"/>
        </w:rPr>
        <w:t>ЗЗА</w:t>
      </w:r>
      <w:r>
        <w:rPr>
          <w:rFonts w:ascii="Times New Roman" w:hAnsi="Times New Roman" w:cs="Times New Roman"/>
          <w:color w:val="000000"/>
          <w:spacing w:val="1"/>
          <w:lang w:val="uk-UA"/>
        </w:rPr>
        <w:t xml:space="preserve"> Наглядова рада повинна до початку роботи загальних зборів:</w:t>
      </w: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0C6872">
        <w:rPr>
          <w:rFonts w:ascii="Times New Roman" w:hAnsi="Times New Roman" w:cs="Times New Roman"/>
          <w:color w:val="000000"/>
          <w:spacing w:val="1"/>
          <w:lang w:val="uk-UA"/>
        </w:rPr>
        <w:t>-</w:t>
      </w:r>
      <w:r>
        <w:rPr>
          <w:rFonts w:ascii="Times New Roman" w:hAnsi="Times New Roman" w:cs="Times New Roman"/>
          <w:color w:val="000000"/>
          <w:spacing w:val="1"/>
          <w:lang w:val="uk-UA"/>
        </w:rPr>
        <w:t xml:space="preserve"> </w:t>
      </w:r>
      <w:r w:rsidRPr="000C6872">
        <w:rPr>
          <w:rFonts w:ascii="Times New Roman" w:hAnsi="Times New Roman" w:cs="Times New Roman"/>
          <w:color w:val="000000"/>
          <w:spacing w:val="1"/>
          <w:lang w:val="uk-UA"/>
        </w:rPr>
        <w:t>затвердити порядок денний загальних зборів з урахуванням результатів розгляду пропозиції акціоне</w:t>
      </w:r>
      <w:r>
        <w:rPr>
          <w:rFonts w:ascii="Times New Roman" w:hAnsi="Times New Roman" w:cs="Times New Roman"/>
          <w:color w:val="000000"/>
          <w:spacing w:val="1"/>
          <w:lang w:val="uk-UA"/>
        </w:rPr>
        <w:t>рів (</w:t>
      </w:r>
      <w:r w:rsidRPr="00A73E4F">
        <w:rPr>
          <w:rFonts w:ascii="Times New Roman" w:hAnsi="Times New Roman" w:cs="Times New Roman"/>
          <w:b/>
          <w:color w:val="000000"/>
          <w:spacing w:val="1"/>
          <w:lang w:val="uk-UA"/>
        </w:rPr>
        <w:t>не пізніше ніж за 15 днів</w:t>
      </w:r>
      <w:r>
        <w:rPr>
          <w:rFonts w:ascii="Times New Roman" w:hAnsi="Times New Roman" w:cs="Times New Roman"/>
          <w:color w:val="000000"/>
          <w:spacing w:val="1"/>
          <w:lang w:val="uk-UA"/>
        </w:rPr>
        <w:t>);</w:t>
      </w: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Pr>
          <w:rFonts w:ascii="Times New Roman" w:hAnsi="Times New Roman" w:cs="Times New Roman"/>
          <w:color w:val="000000"/>
          <w:spacing w:val="1"/>
          <w:lang w:val="uk-UA"/>
        </w:rPr>
        <w:t xml:space="preserve">- </w:t>
      </w:r>
      <w:r w:rsidRPr="000C6872">
        <w:rPr>
          <w:rFonts w:ascii="Times New Roman" w:hAnsi="Times New Roman" w:cs="Times New Roman"/>
          <w:color w:val="000000"/>
          <w:spacing w:val="1"/>
          <w:lang w:val="uk-UA"/>
        </w:rPr>
        <w:t>затвердити форму та зміст бюлетеня для голосува</w:t>
      </w:r>
      <w:r>
        <w:rPr>
          <w:rFonts w:ascii="Times New Roman" w:hAnsi="Times New Roman" w:cs="Times New Roman"/>
          <w:color w:val="000000"/>
          <w:spacing w:val="1"/>
          <w:lang w:val="uk-UA"/>
        </w:rPr>
        <w:t>ння (</w:t>
      </w:r>
      <w:r w:rsidRPr="00A73E4F">
        <w:rPr>
          <w:rFonts w:ascii="Times New Roman" w:hAnsi="Times New Roman" w:cs="Times New Roman"/>
          <w:b/>
          <w:color w:val="000000"/>
          <w:spacing w:val="1"/>
          <w:lang w:val="uk-UA"/>
        </w:rPr>
        <w:t>не пізніше ніж за 10 днів</w:t>
      </w:r>
      <w:r>
        <w:rPr>
          <w:rFonts w:ascii="Times New Roman" w:hAnsi="Times New Roman" w:cs="Times New Roman"/>
          <w:color w:val="000000"/>
          <w:spacing w:val="1"/>
          <w:lang w:val="uk-UA"/>
        </w:rPr>
        <w:t>);</w:t>
      </w:r>
    </w:p>
    <w:p w:rsidR="0092557A"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Pr>
          <w:rFonts w:ascii="Times New Roman" w:hAnsi="Times New Roman" w:cs="Times New Roman"/>
          <w:color w:val="000000"/>
          <w:spacing w:val="1"/>
          <w:lang w:val="uk-UA"/>
        </w:rPr>
        <w:t>- призначити реєстраційну комісію</w:t>
      </w:r>
    </w:p>
    <w:p w:rsidR="00607A09" w:rsidRPr="000C6872"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Pr>
          <w:rFonts w:ascii="Times New Roman" w:hAnsi="Times New Roman" w:cs="Times New Roman"/>
          <w:color w:val="000000"/>
          <w:spacing w:val="1"/>
          <w:lang w:val="uk-UA"/>
        </w:rPr>
        <w:t xml:space="preserve">- </w:t>
      </w:r>
      <w:r w:rsidRPr="000C6872">
        <w:rPr>
          <w:rFonts w:ascii="Times New Roman" w:hAnsi="Times New Roman" w:cs="Times New Roman"/>
          <w:color w:val="000000"/>
          <w:spacing w:val="1"/>
          <w:lang w:val="uk-UA"/>
        </w:rPr>
        <w:t>вчинити інші організаційні дії.</w:t>
      </w:r>
    </w:p>
    <w:p w:rsidR="00607A0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4B65F6">
        <w:rPr>
          <w:rFonts w:ascii="Times New Roman" w:hAnsi="Times New Roman" w:cs="Times New Roman"/>
          <w:color w:val="000000"/>
          <w:spacing w:val="1"/>
          <w:lang w:val="uk-UA"/>
        </w:rPr>
        <w:t>Підрахунок голосів на загальних зборах</w:t>
      </w:r>
      <w:r>
        <w:rPr>
          <w:rFonts w:ascii="Times New Roman" w:hAnsi="Times New Roman" w:cs="Times New Roman"/>
          <w:color w:val="000000"/>
          <w:spacing w:val="1"/>
          <w:lang w:val="uk-UA"/>
        </w:rPr>
        <w:t xml:space="preserve"> здійснює</w:t>
      </w:r>
      <w:r w:rsidRPr="004B65F6">
        <w:rPr>
          <w:rFonts w:ascii="Times New Roman" w:hAnsi="Times New Roman" w:cs="Times New Roman"/>
          <w:color w:val="000000"/>
          <w:spacing w:val="1"/>
          <w:lang w:val="uk-UA"/>
        </w:rPr>
        <w:t xml:space="preserve"> лічильна комісія, яка обирається загальними зборами акціонерів.</w:t>
      </w:r>
      <w:r>
        <w:rPr>
          <w:rFonts w:ascii="Times New Roman" w:hAnsi="Times New Roman" w:cs="Times New Roman"/>
          <w:color w:val="000000"/>
          <w:spacing w:val="1"/>
          <w:lang w:val="uk-UA"/>
        </w:rPr>
        <w:t xml:space="preserve"> </w:t>
      </w:r>
      <w:r w:rsidRPr="0086609C">
        <w:rPr>
          <w:rFonts w:ascii="Times New Roman" w:hAnsi="Times New Roman" w:cs="Times New Roman"/>
          <w:color w:val="000000"/>
          <w:spacing w:val="1"/>
          <w:lang w:val="uk-UA"/>
        </w:rPr>
        <w:t xml:space="preserve">Наглядова рада акціонерного товариства </w:t>
      </w:r>
      <w:r w:rsidR="00C24F5E">
        <w:rPr>
          <w:rFonts w:ascii="Times New Roman" w:hAnsi="Times New Roman" w:cs="Times New Roman"/>
          <w:color w:val="000000"/>
          <w:spacing w:val="1"/>
          <w:lang w:val="uk-UA"/>
        </w:rPr>
        <w:t>визначає</w:t>
      </w:r>
      <w:r w:rsidRPr="0086609C">
        <w:rPr>
          <w:rFonts w:ascii="Times New Roman" w:hAnsi="Times New Roman" w:cs="Times New Roman"/>
          <w:color w:val="000000"/>
          <w:spacing w:val="1"/>
          <w:lang w:val="uk-UA"/>
        </w:rPr>
        <w:t xml:space="preserve"> першим питанням порядку денного </w:t>
      </w:r>
      <w:r w:rsidR="00C24F5E">
        <w:rPr>
          <w:rFonts w:ascii="Times New Roman" w:hAnsi="Times New Roman" w:cs="Times New Roman"/>
          <w:color w:val="000000"/>
          <w:spacing w:val="1"/>
          <w:lang w:val="uk-UA"/>
        </w:rPr>
        <w:t>ЗЗА</w:t>
      </w:r>
      <w:r w:rsidRPr="0086609C">
        <w:rPr>
          <w:rFonts w:ascii="Times New Roman" w:hAnsi="Times New Roman" w:cs="Times New Roman"/>
          <w:color w:val="000000"/>
          <w:spacing w:val="1"/>
          <w:lang w:val="uk-UA"/>
        </w:rPr>
        <w:t xml:space="preserve"> питання про обрання лічильної комісії.</w:t>
      </w:r>
      <w:r w:rsidRPr="0086609C">
        <w:t xml:space="preserve"> </w:t>
      </w:r>
    </w:p>
    <w:p w:rsidR="00607A09" w:rsidRPr="00A73E1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86609C">
        <w:rPr>
          <w:rFonts w:ascii="Times New Roman" w:hAnsi="Times New Roman" w:cs="Times New Roman"/>
          <w:color w:val="000000"/>
          <w:spacing w:val="1"/>
          <w:lang w:val="uk-UA"/>
        </w:rPr>
        <w:t>За підсумками голосування складається протокол, що підписується всіма членами лічильної комісії акціонерного товариства, які брали участь у підрахунку голосів.</w:t>
      </w:r>
      <w:r>
        <w:rPr>
          <w:rFonts w:ascii="Times New Roman" w:hAnsi="Times New Roman" w:cs="Times New Roman"/>
          <w:iCs/>
          <w:color w:val="000000"/>
          <w:lang w:val="uk-UA"/>
        </w:rPr>
        <w:t xml:space="preserve"> </w:t>
      </w:r>
    </w:p>
    <w:p w:rsidR="00607A09"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Pr>
          <w:rFonts w:ascii="Times New Roman" w:hAnsi="Times New Roman" w:cs="Times New Roman"/>
          <w:iCs/>
          <w:color w:val="000000"/>
          <w:lang w:val="uk-UA"/>
        </w:rPr>
        <w:t xml:space="preserve">Рішення загальних зборів акціонерного товариства оформлюються </w:t>
      </w:r>
      <w:r w:rsidRPr="00A73E19">
        <w:rPr>
          <w:rFonts w:ascii="Times New Roman" w:hAnsi="Times New Roman" w:cs="Times New Roman"/>
          <w:b/>
          <w:iCs/>
          <w:color w:val="000000"/>
          <w:lang w:val="uk-UA"/>
        </w:rPr>
        <w:t>протоколом</w:t>
      </w:r>
      <w:r>
        <w:rPr>
          <w:rFonts w:ascii="Times New Roman" w:hAnsi="Times New Roman" w:cs="Times New Roman"/>
          <w:iCs/>
          <w:color w:val="000000"/>
          <w:lang w:val="uk-UA"/>
        </w:rPr>
        <w:t xml:space="preserve">, який </w:t>
      </w:r>
      <w:r w:rsidRPr="0086609C">
        <w:rPr>
          <w:rFonts w:ascii="Times New Roman" w:hAnsi="Times New Roman" w:cs="Times New Roman"/>
          <w:iCs/>
          <w:color w:val="000000"/>
          <w:lang w:val="uk-UA"/>
        </w:rPr>
        <w:t xml:space="preserve">складається протягом 10 </w:t>
      </w:r>
      <w:r>
        <w:rPr>
          <w:rFonts w:ascii="Times New Roman" w:hAnsi="Times New Roman" w:cs="Times New Roman"/>
          <w:iCs/>
          <w:color w:val="000000"/>
          <w:lang w:val="uk-UA"/>
        </w:rPr>
        <w:t xml:space="preserve">(десяти) </w:t>
      </w:r>
      <w:r w:rsidRPr="0086609C">
        <w:rPr>
          <w:rFonts w:ascii="Times New Roman" w:hAnsi="Times New Roman" w:cs="Times New Roman"/>
          <w:iCs/>
          <w:color w:val="000000"/>
          <w:lang w:val="uk-UA"/>
        </w:rPr>
        <w:t>днів з мо</w:t>
      </w:r>
      <w:r>
        <w:rPr>
          <w:rFonts w:ascii="Times New Roman" w:hAnsi="Times New Roman" w:cs="Times New Roman"/>
          <w:iCs/>
          <w:color w:val="000000"/>
          <w:lang w:val="uk-UA"/>
        </w:rPr>
        <w:t>менту закриття загальних зборів.</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До протоколу </w:t>
      </w:r>
      <w:r w:rsidR="00C24F5E">
        <w:rPr>
          <w:rFonts w:ascii="Times New Roman" w:hAnsi="Times New Roman" w:cs="Times New Roman"/>
          <w:iCs/>
          <w:color w:val="000000"/>
          <w:lang w:val="uk-UA"/>
        </w:rPr>
        <w:t>ЗЗА</w:t>
      </w:r>
      <w:r w:rsidRPr="0086609C">
        <w:rPr>
          <w:rFonts w:ascii="Times New Roman" w:hAnsi="Times New Roman" w:cs="Times New Roman"/>
          <w:iCs/>
          <w:color w:val="000000"/>
          <w:lang w:val="uk-UA"/>
        </w:rPr>
        <w:t xml:space="preserve"> акціонерного товариства </w:t>
      </w:r>
      <w:r>
        <w:rPr>
          <w:rFonts w:ascii="Times New Roman" w:hAnsi="Times New Roman" w:cs="Times New Roman"/>
          <w:iCs/>
          <w:color w:val="000000"/>
          <w:lang w:val="uk-UA"/>
        </w:rPr>
        <w:t xml:space="preserve">вносяться </w:t>
      </w:r>
      <w:r w:rsidRPr="0086609C">
        <w:rPr>
          <w:rFonts w:ascii="Times New Roman" w:hAnsi="Times New Roman" w:cs="Times New Roman"/>
          <w:iCs/>
          <w:color w:val="000000"/>
          <w:lang w:val="uk-UA"/>
        </w:rPr>
        <w:t xml:space="preserve">відомості про: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1) дату, час і місце проведення загальних зборів;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2) дату складення переліку акціонерів, які мають право на участь у загальних зборах;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3) загальну кількість осіб, включених до переліку акціонерів, які мають право на участь у загальних зборах;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4) загальну кількість голосів акціонерів - власників голосуючих акцій товариства, які зареєструвалися для участі у загальних зборах (якщо певні акції є голосуючими не з усіх питань порядку денного - зазначається кількість голосуючих акцій з кожного питання);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5) кворум загальних зборів (якщо певні акції є голосуючими не з усіх питань порядку денного - зазначається кворум загальних зборів з кожного питання);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6) головуючого та секретаря загальних зборів;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7) склад лічильної комісії;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8) порядок денний загальних зборів;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9) основні тези виступів;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10) порядок голосування на загальних зборах (відкрите, бюлетенями тощо); </w:t>
      </w:r>
    </w:p>
    <w:p w:rsidR="00607A09" w:rsidRPr="0086609C"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sidRPr="0086609C">
        <w:rPr>
          <w:rFonts w:ascii="Times New Roman" w:hAnsi="Times New Roman" w:cs="Times New Roman"/>
          <w:iCs/>
          <w:color w:val="000000"/>
          <w:lang w:val="uk-UA"/>
        </w:rPr>
        <w:t xml:space="preserve">11) підсумки голосування із зазначенням результатів голосування з кожного питання порядку денного загальних зборів та рішення, прийняті загальними зборами. </w:t>
      </w:r>
    </w:p>
    <w:p w:rsidR="00607A09" w:rsidRDefault="00607A09" w:rsidP="00607A09">
      <w:pPr>
        <w:shd w:val="clear" w:color="auto" w:fill="FFFFFF"/>
        <w:spacing w:after="0" w:line="240" w:lineRule="auto"/>
        <w:ind w:firstLine="709"/>
        <w:jc w:val="both"/>
        <w:rPr>
          <w:rFonts w:ascii="Times New Roman" w:hAnsi="Times New Roman" w:cs="Times New Roman"/>
          <w:iCs/>
          <w:lang w:val="uk-UA"/>
        </w:rPr>
      </w:pPr>
      <w:r w:rsidRPr="003E61B6">
        <w:rPr>
          <w:rFonts w:ascii="Times New Roman" w:hAnsi="Times New Roman" w:cs="Times New Roman"/>
          <w:iCs/>
          <w:lang w:val="uk-UA"/>
        </w:rPr>
        <w:t>Протокол загальних зборів підписується головою та секретарем загальних зборів, підшивається, а також засвідчується підписом голови правління (у разі колегіального виконавчого органу) або директора (у разі одноособового виконавчого органу).</w:t>
      </w:r>
    </w:p>
    <w:p w:rsidR="0092557A" w:rsidRPr="00573C29" w:rsidRDefault="0092557A" w:rsidP="00607A09">
      <w:pPr>
        <w:shd w:val="clear" w:color="auto" w:fill="FFFFFF"/>
        <w:spacing w:after="0" w:line="240" w:lineRule="auto"/>
        <w:ind w:firstLine="709"/>
        <w:jc w:val="both"/>
        <w:rPr>
          <w:rFonts w:ascii="Times New Roman" w:hAnsi="Times New Roman" w:cs="Times New Roman"/>
          <w:iCs/>
          <w:lang w:val="uk-UA"/>
        </w:rPr>
      </w:pPr>
      <w:r w:rsidRPr="00573C29">
        <w:rPr>
          <w:rFonts w:ascii="Times New Roman" w:hAnsi="Times New Roman" w:cs="Times New Roman"/>
          <w:iCs/>
          <w:lang w:val="uk-UA"/>
        </w:rPr>
        <w:t xml:space="preserve">Відповідно до пп. 9.6.2., 9.3.12., 10.2.2.9. </w:t>
      </w:r>
      <w:r w:rsidRPr="00573C29">
        <w:rPr>
          <w:rFonts w:ascii="Times New Roman" w:hAnsi="Times New Roman" w:cs="Times New Roman"/>
          <w:spacing w:val="1"/>
          <w:lang w:val="uk-UA"/>
        </w:rPr>
        <w:t xml:space="preserve">Статуту Голова та Секретар  Загальних зборів обираються Наглядовою радою Товариства. </w:t>
      </w:r>
      <w:r w:rsidR="00573C29" w:rsidRPr="00573C29">
        <w:rPr>
          <w:rFonts w:ascii="Times New Roman" w:hAnsi="Times New Roman" w:cs="Times New Roman"/>
          <w:spacing w:val="1"/>
          <w:lang w:val="uk-UA"/>
        </w:rPr>
        <w:t>На нашу думку, таке положення Статуту суперечить законодавству. Ми рекомендуємо обирати Голову та Секретаря ЗЗА шляхом голосування на ЗЗА.</w:t>
      </w:r>
    </w:p>
    <w:p w:rsidR="00607A09" w:rsidRPr="006738D3" w:rsidRDefault="00607A09" w:rsidP="00607A09">
      <w:pPr>
        <w:shd w:val="clear" w:color="auto" w:fill="FFFFFF"/>
        <w:spacing w:after="0" w:line="240" w:lineRule="auto"/>
        <w:ind w:firstLine="709"/>
        <w:jc w:val="both"/>
        <w:rPr>
          <w:rFonts w:ascii="Times New Roman" w:hAnsi="Times New Roman" w:cs="Times New Roman"/>
          <w:iCs/>
          <w:lang w:val="uk-UA"/>
        </w:rPr>
      </w:pPr>
      <w:r w:rsidRPr="006738D3">
        <w:rPr>
          <w:rFonts w:ascii="Times New Roman" w:hAnsi="Times New Roman" w:cs="Times New Roman"/>
          <w:iCs/>
          <w:lang w:val="uk-UA"/>
        </w:rPr>
        <w:t>Невід’ємними складовими частинами (додатками) протоколу загальних зборів акціонерного товариства є:</w:t>
      </w:r>
    </w:p>
    <w:p w:rsidR="00607A09" w:rsidRPr="006738D3" w:rsidRDefault="00607A09" w:rsidP="00607A09">
      <w:pPr>
        <w:shd w:val="clear" w:color="auto" w:fill="FFFFFF"/>
        <w:spacing w:after="0" w:line="240" w:lineRule="auto"/>
        <w:ind w:firstLine="709"/>
        <w:jc w:val="both"/>
        <w:rPr>
          <w:rFonts w:ascii="Times New Roman" w:hAnsi="Times New Roman" w:cs="Times New Roman"/>
          <w:iCs/>
          <w:lang w:val="uk-UA"/>
        </w:rPr>
      </w:pPr>
      <w:r w:rsidRPr="006738D3">
        <w:rPr>
          <w:rFonts w:ascii="Times New Roman" w:hAnsi="Times New Roman" w:cs="Times New Roman"/>
          <w:iCs/>
          <w:lang w:val="uk-UA"/>
        </w:rPr>
        <w:t>1) перелік акціонерів, які зареєструвалися для участі у загальних зборах, підписаний головою реєстраційної комісії, та;</w:t>
      </w:r>
    </w:p>
    <w:p w:rsidR="00607A09" w:rsidRPr="006738D3" w:rsidRDefault="00607A09" w:rsidP="00607A09">
      <w:pPr>
        <w:shd w:val="clear" w:color="auto" w:fill="FFFFFF"/>
        <w:spacing w:after="0" w:line="240" w:lineRule="auto"/>
        <w:ind w:firstLine="709"/>
        <w:jc w:val="both"/>
        <w:rPr>
          <w:rFonts w:ascii="Times New Roman" w:hAnsi="Times New Roman" w:cs="Times New Roman"/>
          <w:lang w:val="uk-UA"/>
        </w:rPr>
      </w:pPr>
      <w:r w:rsidRPr="006738D3">
        <w:rPr>
          <w:rFonts w:ascii="Times New Roman" w:hAnsi="Times New Roman" w:cs="Times New Roman"/>
          <w:lang w:val="uk-UA"/>
        </w:rPr>
        <w:t>2) протокол про підсумки голосування, підписаний усіма членами лічильної комісії.</w:t>
      </w:r>
    </w:p>
    <w:p w:rsidR="00607A09" w:rsidRPr="00A73E19" w:rsidRDefault="00607A09" w:rsidP="00607A09">
      <w:pPr>
        <w:shd w:val="clear" w:color="auto" w:fill="FFFFFF"/>
        <w:spacing w:after="0" w:line="240" w:lineRule="auto"/>
        <w:ind w:firstLine="709"/>
        <w:jc w:val="both"/>
        <w:rPr>
          <w:rFonts w:ascii="Times New Roman" w:hAnsi="Times New Roman" w:cs="Times New Roman"/>
          <w:color w:val="000000"/>
          <w:spacing w:val="1"/>
          <w:lang w:val="uk-UA"/>
        </w:rPr>
      </w:pPr>
      <w:r w:rsidRPr="006738D3">
        <w:rPr>
          <w:rFonts w:ascii="Times New Roman" w:hAnsi="Times New Roman" w:cs="Times New Roman"/>
          <w:iCs/>
          <w:color w:val="000000"/>
          <w:lang w:val="uk-UA"/>
        </w:rPr>
        <w:t>Рішення загальних зборів акціонерного товариства вважається прийнятим з моменту складення протоколу про підсумки</w:t>
      </w:r>
      <w:r>
        <w:rPr>
          <w:rFonts w:ascii="Times New Roman" w:hAnsi="Times New Roman" w:cs="Times New Roman"/>
          <w:iCs/>
          <w:color w:val="000000"/>
          <w:lang w:val="uk-UA"/>
        </w:rPr>
        <w:t xml:space="preserve"> голосування. </w:t>
      </w:r>
    </w:p>
    <w:p w:rsidR="00607A09" w:rsidRPr="00711243" w:rsidRDefault="00607A09" w:rsidP="00607A09">
      <w:pPr>
        <w:shd w:val="clear" w:color="auto" w:fill="FFFFFF"/>
        <w:spacing w:after="0" w:line="240" w:lineRule="auto"/>
        <w:ind w:firstLine="709"/>
        <w:jc w:val="both"/>
        <w:rPr>
          <w:rFonts w:ascii="Times New Roman" w:hAnsi="Times New Roman" w:cs="Times New Roman"/>
          <w:iCs/>
          <w:color w:val="000000"/>
          <w:lang w:val="uk-UA"/>
        </w:rPr>
      </w:pPr>
      <w:r>
        <w:rPr>
          <w:rFonts w:ascii="Times New Roman" w:hAnsi="Times New Roman" w:cs="Times New Roman"/>
          <w:b/>
          <w:color w:val="000000"/>
          <w:spacing w:val="1"/>
          <w:lang w:val="uk-UA"/>
        </w:rPr>
        <w:t>З</w:t>
      </w:r>
      <w:r w:rsidRPr="00A73E19">
        <w:rPr>
          <w:rFonts w:ascii="Times New Roman" w:hAnsi="Times New Roman" w:cs="Times New Roman"/>
          <w:b/>
          <w:color w:val="000000"/>
          <w:spacing w:val="1"/>
          <w:lang w:val="uk-UA"/>
        </w:rPr>
        <w:t>міна типу акціонерного товариства має бути відображена в його статуті (абз. 2 ч. 2 ст. 5, п. 2 ч. 2 ст. 13 Закону).</w:t>
      </w:r>
      <w:r w:rsidR="00057069">
        <w:rPr>
          <w:rFonts w:ascii="Times New Roman" w:hAnsi="Times New Roman" w:cs="Times New Roman"/>
          <w:b/>
          <w:color w:val="000000"/>
          <w:spacing w:val="1"/>
          <w:lang w:val="uk-UA"/>
        </w:rPr>
        <w:t xml:space="preserve"> </w:t>
      </w:r>
      <w:r w:rsidRPr="00711243">
        <w:rPr>
          <w:rFonts w:ascii="Times New Roman" w:hAnsi="Times New Roman" w:cs="Times New Roman"/>
          <w:color w:val="000000"/>
          <w:spacing w:val="1"/>
          <w:lang w:val="uk-UA"/>
        </w:rPr>
        <w:t xml:space="preserve">Відповідно до п. 11 ч. 1 ст. 15 </w:t>
      </w:r>
      <w:r>
        <w:rPr>
          <w:rFonts w:ascii="Times New Roman" w:hAnsi="Times New Roman" w:cs="Times New Roman"/>
          <w:color w:val="000000"/>
          <w:spacing w:val="1"/>
          <w:lang w:val="uk-UA"/>
        </w:rPr>
        <w:t>Закону України "</w:t>
      </w:r>
      <w:r w:rsidRPr="00711243">
        <w:rPr>
          <w:rFonts w:ascii="Times New Roman" w:hAnsi="Times New Roman" w:cs="Times New Roman"/>
          <w:color w:val="000000"/>
          <w:spacing w:val="1"/>
          <w:lang w:val="uk-UA"/>
        </w:rPr>
        <w:t>Про державну реєстрацію юридичних осіб, фізичних осіб-підпр</w:t>
      </w:r>
      <w:r>
        <w:rPr>
          <w:rFonts w:ascii="Times New Roman" w:hAnsi="Times New Roman" w:cs="Times New Roman"/>
          <w:color w:val="000000"/>
          <w:spacing w:val="1"/>
          <w:lang w:val="uk-UA"/>
        </w:rPr>
        <w:t xml:space="preserve">иємців та громадських формувань" від 15.05.2003р. </w:t>
      </w:r>
      <w:r w:rsidRPr="00711243">
        <w:rPr>
          <w:rFonts w:ascii="Times New Roman" w:hAnsi="Times New Roman" w:cs="Times New Roman"/>
          <w:color w:val="000000"/>
          <w:spacing w:val="1"/>
          <w:lang w:val="uk-UA"/>
        </w:rPr>
        <w:t>(надалі – Закон про державну реєстрацію)</w:t>
      </w:r>
      <w:r w:rsidRPr="00711243">
        <w:rPr>
          <w:lang w:val="uk-UA"/>
        </w:rPr>
        <w:t xml:space="preserve"> </w:t>
      </w:r>
      <w:r w:rsidRPr="00711243">
        <w:rPr>
          <w:rFonts w:ascii="Times New Roman" w:hAnsi="Times New Roman" w:cs="Times New Roman"/>
          <w:color w:val="000000"/>
          <w:spacing w:val="1"/>
          <w:lang w:val="uk-UA"/>
        </w:rPr>
        <w:t>внесення змін до установчого документа юридичної особи</w:t>
      </w:r>
      <w:r>
        <w:rPr>
          <w:rFonts w:ascii="Times New Roman" w:hAnsi="Times New Roman" w:cs="Times New Roman"/>
          <w:color w:val="000000"/>
          <w:spacing w:val="1"/>
          <w:lang w:val="uk-UA"/>
        </w:rPr>
        <w:t xml:space="preserve"> </w:t>
      </w:r>
      <w:r w:rsidRPr="00711243">
        <w:rPr>
          <w:rFonts w:ascii="Times New Roman" w:hAnsi="Times New Roman" w:cs="Times New Roman"/>
          <w:color w:val="000000"/>
          <w:spacing w:val="1"/>
          <w:lang w:val="uk-UA"/>
        </w:rPr>
        <w:t>оформляється шляхом викладення його в новій редакції</w:t>
      </w:r>
      <w:r>
        <w:rPr>
          <w:rFonts w:ascii="Times New Roman" w:hAnsi="Times New Roman" w:cs="Times New Roman"/>
          <w:color w:val="000000"/>
          <w:spacing w:val="1"/>
          <w:lang w:val="uk-UA"/>
        </w:rPr>
        <w:t>.</w:t>
      </w:r>
    </w:p>
    <w:p w:rsidR="00607A09"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CC0C80">
        <w:rPr>
          <w:rFonts w:ascii="Times New Roman" w:hAnsi="Times New Roman" w:cs="Times New Roman"/>
          <w:shd w:val="clear" w:color="auto" w:fill="FFFFFF"/>
          <w:lang w:val="uk-UA"/>
        </w:rPr>
        <w:t>Таким чином, для зміни типу акціонерн</w:t>
      </w:r>
      <w:r w:rsidR="0092557A">
        <w:rPr>
          <w:rFonts w:ascii="Times New Roman" w:hAnsi="Times New Roman" w:cs="Times New Roman"/>
          <w:shd w:val="clear" w:color="auto" w:fill="FFFFFF"/>
          <w:lang w:val="uk-UA"/>
        </w:rPr>
        <w:t>ого товариства з ПАТ на ПрАТ позачергові</w:t>
      </w:r>
      <w:r w:rsidRPr="00CC0C80">
        <w:rPr>
          <w:rFonts w:ascii="Times New Roman" w:hAnsi="Times New Roman" w:cs="Times New Roman"/>
          <w:shd w:val="clear" w:color="auto" w:fill="FFFFFF"/>
          <w:lang w:val="uk-UA"/>
        </w:rPr>
        <w:t xml:space="preserve"> </w:t>
      </w:r>
      <w:r w:rsidR="003E61B6">
        <w:rPr>
          <w:rFonts w:ascii="Times New Roman" w:hAnsi="Times New Roman" w:cs="Times New Roman"/>
          <w:shd w:val="clear" w:color="auto" w:fill="FFFFFF"/>
          <w:lang w:val="uk-UA"/>
        </w:rPr>
        <w:t>ЗЗА</w:t>
      </w:r>
      <w:r w:rsidRPr="00CC0C80">
        <w:rPr>
          <w:rFonts w:ascii="Times New Roman" w:hAnsi="Times New Roman" w:cs="Times New Roman"/>
          <w:shd w:val="clear" w:color="auto" w:fill="FFFFFF"/>
          <w:lang w:val="uk-UA"/>
        </w:rPr>
        <w:t xml:space="preserve"> повинні </w:t>
      </w:r>
      <w:r>
        <w:rPr>
          <w:rFonts w:ascii="Times New Roman" w:hAnsi="Times New Roman" w:cs="Times New Roman"/>
          <w:shd w:val="clear" w:color="auto" w:fill="FFFFFF"/>
          <w:lang w:val="uk-UA"/>
        </w:rPr>
        <w:t xml:space="preserve">прийняти, зокрема, рішення </w:t>
      </w:r>
      <w:r w:rsidRPr="003E61B6">
        <w:rPr>
          <w:rFonts w:ascii="Times New Roman" w:hAnsi="Times New Roman" w:cs="Times New Roman"/>
          <w:b/>
          <w:shd w:val="clear" w:color="auto" w:fill="FFFFFF"/>
          <w:lang w:val="uk-UA"/>
        </w:rPr>
        <w:t>про затвердження Статуту акціонерного товариства у новій редакції</w:t>
      </w:r>
      <w:r w:rsidRPr="00CC0C80">
        <w:rPr>
          <w:rFonts w:ascii="Times New Roman" w:hAnsi="Times New Roman" w:cs="Times New Roman"/>
          <w:shd w:val="clear" w:color="auto" w:fill="FFFFFF"/>
          <w:lang w:val="uk-UA"/>
        </w:rPr>
        <w:t>, що буде підставою для внесення відповідних змін до відомостей про акціонерне товариство, що містяться у Єдиному державному реєстрі</w:t>
      </w:r>
      <w:r w:rsidRPr="00CC0C80">
        <w:rPr>
          <w:rFonts w:ascii="Times New Roman" w:hAnsi="Times New Roman" w:cs="Times New Roman"/>
          <w:spacing w:val="1"/>
          <w:lang w:val="uk-UA"/>
        </w:rPr>
        <w:t xml:space="preserve"> юридичних осіб, фізичних осіб-підприємців та громадських формувань (надалі – ЄДР).</w:t>
      </w:r>
      <w:r w:rsidRPr="00CC0C80">
        <w:rPr>
          <w:rFonts w:ascii="Times New Roman" w:hAnsi="Times New Roman" w:cs="Times New Roman"/>
          <w:shd w:val="clear" w:color="auto" w:fill="FFFFFF"/>
          <w:lang w:val="uk-UA"/>
        </w:rPr>
        <w:t xml:space="preserve"> </w:t>
      </w:r>
    </w:p>
    <w:p w:rsidR="00607A09" w:rsidRDefault="00607A09" w:rsidP="00607A09">
      <w:pPr>
        <w:shd w:val="clear" w:color="auto" w:fill="FFFFFF"/>
        <w:spacing w:after="0" w:line="240" w:lineRule="auto"/>
        <w:ind w:firstLine="709"/>
        <w:jc w:val="both"/>
        <w:rPr>
          <w:rFonts w:ascii="Times New Roman" w:hAnsi="Times New Roman" w:cs="Times New Roman"/>
          <w:b/>
          <w:iCs/>
          <w:color w:val="000000"/>
          <w:spacing w:val="1"/>
          <w:lang w:val="uk-UA"/>
        </w:rPr>
      </w:pPr>
    </w:p>
    <w:p w:rsidR="00607A09" w:rsidRDefault="00607A09" w:rsidP="00310E21">
      <w:pPr>
        <w:shd w:val="clear" w:color="auto" w:fill="FFFFFF"/>
        <w:spacing w:after="0" w:line="240" w:lineRule="auto"/>
        <w:jc w:val="both"/>
        <w:rPr>
          <w:rFonts w:ascii="Times New Roman" w:hAnsi="Times New Roman" w:cs="Times New Roman"/>
          <w:b/>
          <w:color w:val="000000"/>
          <w:spacing w:val="1"/>
          <w:lang w:val="uk-UA"/>
        </w:rPr>
      </w:pPr>
      <w:r>
        <w:rPr>
          <w:rFonts w:ascii="Times New Roman" w:hAnsi="Times New Roman" w:cs="Times New Roman"/>
          <w:b/>
          <w:iCs/>
          <w:color w:val="000000"/>
          <w:spacing w:val="1"/>
          <w:lang w:val="uk-UA"/>
        </w:rPr>
        <w:lastRenderedPageBreak/>
        <w:t>Етап 3</w:t>
      </w:r>
      <w:r w:rsidRPr="00162776">
        <w:rPr>
          <w:rFonts w:ascii="Times New Roman" w:hAnsi="Times New Roman" w:cs="Times New Roman"/>
          <w:b/>
          <w:iCs/>
          <w:color w:val="000000"/>
          <w:spacing w:val="1"/>
          <w:lang w:val="uk-UA"/>
        </w:rPr>
        <w:t>.</w:t>
      </w:r>
      <w:r>
        <w:rPr>
          <w:rFonts w:ascii="Times New Roman" w:hAnsi="Times New Roman" w:cs="Times New Roman"/>
          <w:b/>
          <w:color w:val="000000"/>
          <w:spacing w:val="1"/>
          <w:lang w:val="uk-UA"/>
        </w:rPr>
        <w:t xml:space="preserve"> Державна реєстрації змін до відомостей п</w:t>
      </w:r>
      <w:r w:rsidR="00CC7BBE">
        <w:rPr>
          <w:rFonts w:ascii="Times New Roman" w:hAnsi="Times New Roman" w:cs="Times New Roman"/>
          <w:b/>
          <w:color w:val="000000"/>
          <w:spacing w:val="1"/>
          <w:lang w:val="uk-UA"/>
        </w:rPr>
        <w:t>ро акціонерне товариство у ЄДР</w:t>
      </w:r>
    </w:p>
    <w:p w:rsidR="00CC7BBE" w:rsidRDefault="00CC7BBE" w:rsidP="00310E21">
      <w:pPr>
        <w:shd w:val="clear" w:color="auto" w:fill="FFFFFF"/>
        <w:spacing w:after="0" w:line="240" w:lineRule="auto"/>
        <w:jc w:val="both"/>
        <w:rPr>
          <w:rFonts w:ascii="Times New Roman" w:hAnsi="Times New Roman" w:cs="Times New Roman"/>
          <w:b/>
          <w:color w:val="000000"/>
          <w:spacing w:val="1"/>
          <w:lang w:val="uk-UA"/>
        </w:rPr>
      </w:pPr>
    </w:p>
    <w:p w:rsidR="00607A09" w:rsidRDefault="008D7E45"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Pr>
          <w:rFonts w:ascii="Times New Roman" w:hAnsi="Times New Roman" w:cs="Times New Roman"/>
          <w:color w:val="000000"/>
          <w:spacing w:val="1"/>
          <w:lang w:val="uk-UA"/>
        </w:rPr>
        <w:t>Наступний етап - це</w:t>
      </w:r>
      <w:r w:rsidR="00607A09">
        <w:rPr>
          <w:rFonts w:ascii="Times New Roman" w:hAnsi="Times New Roman" w:cs="Times New Roman"/>
          <w:shd w:val="clear" w:color="auto" w:fill="FFFFFF"/>
          <w:lang w:val="uk-UA"/>
        </w:rPr>
        <w:t xml:space="preserve"> державна реєстрація </w:t>
      </w:r>
      <w:r w:rsidR="00607A09" w:rsidRPr="00CC0C80">
        <w:rPr>
          <w:rFonts w:ascii="Times New Roman" w:hAnsi="Times New Roman" w:cs="Times New Roman"/>
          <w:shd w:val="clear" w:color="auto" w:fill="FFFFFF"/>
          <w:lang w:val="uk-UA"/>
        </w:rPr>
        <w:t xml:space="preserve">змін до відомостей про акціонерне товариство, що містяться у </w:t>
      </w:r>
      <w:r w:rsidR="00607A09" w:rsidRPr="00CC0C80">
        <w:rPr>
          <w:rFonts w:ascii="Times New Roman" w:hAnsi="Times New Roman" w:cs="Times New Roman"/>
          <w:spacing w:val="1"/>
          <w:lang w:val="uk-UA"/>
        </w:rPr>
        <w:t>ЄДР</w:t>
      </w:r>
      <w:r w:rsidR="00607A09">
        <w:rPr>
          <w:rFonts w:ascii="Times New Roman" w:hAnsi="Times New Roman" w:cs="Times New Roman"/>
          <w:spacing w:val="1"/>
          <w:lang w:val="uk-UA"/>
        </w:rPr>
        <w:t>, у зв</w:t>
      </w:r>
      <w:r w:rsidR="00607A09" w:rsidRPr="00CC0C80">
        <w:rPr>
          <w:rFonts w:ascii="Times New Roman" w:hAnsi="Times New Roman" w:cs="Times New Roman"/>
          <w:spacing w:val="1"/>
          <w:lang w:val="uk-UA"/>
        </w:rPr>
        <w:t xml:space="preserve">’язку </w:t>
      </w:r>
      <w:r w:rsidR="00607A09">
        <w:rPr>
          <w:rFonts w:ascii="Times New Roman" w:hAnsi="Times New Roman" w:cs="Times New Roman"/>
          <w:spacing w:val="1"/>
          <w:lang w:val="uk-UA"/>
        </w:rPr>
        <w:t>із зміною найменування акціонерного товариства</w:t>
      </w:r>
      <w:r w:rsidR="00607A09" w:rsidRPr="00CC0C80">
        <w:rPr>
          <w:rFonts w:ascii="Times New Roman" w:hAnsi="Times New Roman" w:cs="Times New Roman"/>
          <w:spacing w:val="1"/>
          <w:lang w:val="uk-UA"/>
        </w:rPr>
        <w:t>.</w:t>
      </w:r>
      <w:r w:rsidR="00607A09" w:rsidRPr="00CC0C80">
        <w:rPr>
          <w:rFonts w:ascii="Times New Roman" w:hAnsi="Times New Roman" w:cs="Times New Roman"/>
          <w:shd w:val="clear" w:color="auto" w:fill="FFFFFF"/>
          <w:lang w:val="uk-UA"/>
        </w:rPr>
        <w:t xml:space="preserve"> </w:t>
      </w:r>
    </w:p>
    <w:p w:rsidR="00607A09" w:rsidRPr="001C3D82"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1C3D82">
        <w:rPr>
          <w:rFonts w:ascii="Times New Roman" w:hAnsi="Times New Roman" w:cs="Times New Roman"/>
          <w:shd w:val="clear" w:color="auto" w:fill="FFFFFF"/>
          <w:lang w:val="uk-UA"/>
        </w:rPr>
        <w:t xml:space="preserve">Відповідно до </w:t>
      </w:r>
      <w:r>
        <w:rPr>
          <w:rFonts w:ascii="Times New Roman" w:hAnsi="Times New Roman" w:cs="Times New Roman"/>
          <w:shd w:val="clear" w:color="auto" w:fill="FFFFFF"/>
          <w:lang w:val="uk-UA"/>
        </w:rPr>
        <w:t xml:space="preserve">ч. 4 ст. 17 </w:t>
      </w:r>
      <w:r w:rsidRPr="001C3D82">
        <w:rPr>
          <w:rFonts w:ascii="Times New Roman" w:hAnsi="Times New Roman" w:cs="Times New Roman"/>
          <w:shd w:val="clear" w:color="auto" w:fill="FFFFFF"/>
          <w:lang w:val="uk-UA"/>
        </w:rPr>
        <w:t xml:space="preserve">Закону </w:t>
      </w:r>
      <w:r w:rsidRPr="00711243">
        <w:rPr>
          <w:rFonts w:ascii="Times New Roman" w:hAnsi="Times New Roman" w:cs="Times New Roman"/>
          <w:color w:val="000000"/>
          <w:spacing w:val="1"/>
          <w:lang w:val="uk-UA"/>
        </w:rPr>
        <w:t>про державну реєстрацію</w:t>
      </w:r>
      <w:r w:rsidRPr="001C3D82">
        <w:rPr>
          <w:rFonts w:ascii="Times New Roman" w:hAnsi="Times New Roman" w:cs="Times New Roman"/>
          <w:shd w:val="clear" w:color="auto" w:fill="FFFFFF"/>
          <w:lang w:val="uk-UA"/>
        </w:rPr>
        <w:t xml:space="preserve"> для зміни </w:t>
      </w:r>
      <w:r>
        <w:rPr>
          <w:rFonts w:ascii="Times New Roman" w:hAnsi="Times New Roman" w:cs="Times New Roman"/>
          <w:shd w:val="clear" w:color="auto" w:fill="FFFFFF"/>
          <w:lang w:val="uk-UA"/>
        </w:rPr>
        <w:t xml:space="preserve">найменування акціонерного товариства </w:t>
      </w:r>
      <w:r w:rsidRPr="001C3D82">
        <w:rPr>
          <w:rFonts w:ascii="Times New Roman" w:hAnsi="Times New Roman" w:cs="Times New Roman"/>
          <w:shd w:val="clear" w:color="auto" w:fill="FFFFFF"/>
          <w:lang w:val="uk-UA"/>
        </w:rPr>
        <w:t>необхідно подати державному реєстраторові (нотаріусу) наступні документи:</w:t>
      </w:r>
    </w:p>
    <w:p w:rsidR="00607A09" w:rsidRPr="001C3D82"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1C3D82">
        <w:rPr>
          <w:rFonts w:ascii="Times New Roman" w:hAnsi="Times New Roman" w:cs="Times New Roman"/>
          <w:shd w:val="clear" w:color="auto" w:fill="FFFFFF"/>
          <w:lang w:val="uk-UA"/>
        </w:rPr>
        <w:t>1) заяву про державну реєстрацію змін до відомостей про юридичну особу, що містяться в Єдиному державному реєстрі</w:t>
      </w:r>
      <w:r>
        <w:rPr>
          <w:rFonts w:ascii="Times New Roman" w:hAnsi="Times New Roman" w:cs="Times New Roman"/>
          <w:shd w:val="clear" w:color="auto" w:fill="FFFFFF"/>
          <w:lang w:val="uk-UA"/>
        </w:rPr>
        <w:t>,</w:t>
      </w:r>
      <w:r w:rsidRPr="001C3D82">
        <w:rPr>
          <w:rFonts w:ascii="Times New Roman" w:hAnsi="Times New Roman" w:cs="Times New Roman"/>
          <w:shd w:val="clear" w:color="auto" w:fill="FFFFFF"/>
          <w:lang w:val="uk-UA"/>
        </w:rPr>
        <w:t xml:space="preserve"> за формою</w:t>
      </w:r>
      <w:r>
        <w:rPr>
          <w:rFonts w:ascii="Times New Roman" w:hAnsi="Times New Roman" w:cs="Times New Roman"/>
          <w:shd w:val="clear" w:color="auto" w:fill="FFFFFF"/>
          <w:lang w:val="uk-UA"/>
        </w:rPr>
        <w:t xml:space="preserve"> № 3</w:t>
      </w:r>
      <w:r w:rsidRPr="001C3D82">
        <w:rPr>
          <w:rFonts w:ascii="Times New Roman" w:hAnsi="Times New Roman" w:cs="Times New Roman"/>
          <w:shd w:val="clear" w:color="auto" w:fill="FFFFFF"/>
          <w:lang w:val="uk-UA"/>
        </w:rPr>
        <w:t>, затвердженою наказом Міністерства юстиції України від 18.11.2016</w:t>
      </w:r>
      <w:r>
        <w:rPr>
          <w:rFonts w:ascii="Times New Roman" w:hAnsi="Times New Roman" w:cs="Times New Roman"/>
          <w:shd w:val="clear" w:color="auto" w:fill="FFFFFF"/>
          <w:lang w:val="uk-UA"/>
        </w:rPr>
        <w:t xml:space="preserve">р. </w:t>
      </w:r>
      <w:r w:rsidRPr="001C3D82">
        <w:rPr>
          <w:rFonts w:ascii="Times New Roman" w:hAnsi="Times New Roman" w:cs="Times New Roman"/>
          <w:shd w:val="clear" w:color="auto" w:fill="FFFFFF"/>
          <w:lang w:val="uk-UA"/>
        </w:rPr>
        <w:t>№ 3268/5;</w:t>
      </w:r>
    </w:p>
    <w:p w:rsidR="00607A09" w:rsidRPr="001C3D82"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1C3D82">
        <w:rPr>
          <w:rFonts w:ascii="Times New Roman" w:hAnsi="Times New Roman" w:cs="Times New Roman"/>
          <w:shd w:val="clear" w:color="auto" w:fill="FFFFFF"/>
          <w:lang w:val="uk-UA"/>
        </w:rPr>
        <w:t xml:space="preserve">2) примірник оригіналу (нотаріально засвідчену копію) рішення </w:t>
      </w:r>
      <w:r>
        <w:rPr>
          <w:rFonts w:ascii="Times New Roman" w:hAnsi="Times New Roman" w:cs="Times New Roman"/>
          <w:shd w:val="clear" w:color="auto" w:fill="FFFFFF"/>
          <w:lang w:val="uk-UA"/>
        </w:rPr>
        <w:t xml:space="preserve">загальних зборів акціонерного товариства </w:t>
      </w:r>
      <w:r w:rsidRPr="001C3D82">
        <w:rPr>
          <w:rFonts w:ascii="Times New Roman" w:hAnsi="Times New Roman" w:cs="Times New Roman"/>
          <w:shd w:val="clear" w:color="auto" w:fill="FFFFFF"/>
          <w:lang w:val="uk-UA"/>
        </w:rPr>
        <w:t xml:space="preserve">про зміни, що вносяться до </w:t>
      </w:r>
      <w:r>
        <w:rPr>
          <w:rFonts w:ascii="Times New Roman" w:hAnsi="Times New Roman" w:cs="Times New Roman"/>
          <w:shd w:val="clear" w:color="auto" w:fill="FFFFFF"/>
          <w:lang w:val="uk-UA"/>
        </w:rPr>
        <w:t xml:space="preserve">ЄДР </w:t>
      </w:r>
      <w:r w:rsidRPr="001C3D82">
        <w:rPr>
          <w:rFonts w:ascii="Times New Roman" w:hAnsi="Times New Roman" w:cs="Times New Roman"/>
          <w:shd w:val="clear" w:color="auto" w:fill="FFFFFF"/>
          <w:lang w:val="uk-UA"/>
        </w:rPr>
        <w:t>(зміну</w:t>
      </w:r>
      <w:r>
        <w:rPr>
          <w:rFonts w:ascii="Times New Roman" w:hAnsi="Times New Roman" w:cs="Times New Roman"/>
          <w:shd w:val="clear" w:color="auto" w:fill="FFFFFF"/>
          <w:lang w:val="uk-UA"/>
        </w:rPr>
        <w:t xml:space="preserve"> типу акціонерного товариства</w:t>
      </w:r>
      <w:r w:rsidRPr="001C3D82">
        <w:rPr>
          <w:rFonts w:ascii="Times New Roman" w:hAnsi="Times New Roman" w:cs="Times New Roman"/>
          <w:shd w:val="clear" w:color="auto" w:fill="FFFFFF"/>
          <w:lang w:val="uk-UA"/>
        </w:rPr>
        <w:t>);</w:t>
      </w:r>
    </w:p>
    <w:p w:rsidR="00607A09" w:rsidRPr="001C3D82"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1C3D82">
        <w:rPr>
          <w:rFonts w:ascii="Times New Roman" w:hAnsi="Times New Roman" w:cs="Times New Roman"/>
          <w:shd w:val="clear" w:color="auto" w:fill="FFFFFF"/>
          <w:lang w:val="uk-UA"/>
        </w:rPr>
        <w:t xml:space="preserve">3) статут </w:t>
      </w:r>
      <w:r>
        <w:rPr>
          <w:rFonts w:ascii="Times New Roman" w:hAnsi="Times New Roman" w:cs="Times New Roman"/>
          <w:shd w:val="clear" w:color="auto" w:fill="FFFFFF"/>
          <w:lang w:val="uk-UA"/>
        </w:rPr>
        <w:t xml:space="preserve">ПрАТ </w:t>
      </w:r>
      <w:r w:rsidRPr="001C3D82">
        <w:rPr>
          <w:rFonts w:ascii="Times New Roman" w:hAnsi="Times New Roman" w:cs="Times New Roman"/>
          <w:shd w:val="clear" w:color="auto" w:fill="FFFFFF"/>
          <w:lang w:val="uk-UA"/>
        </w:rPr>
        <w:t>у новій редакції з урахуванням змін;</w:t>
      </w:r>
    </w:p>
    <w:p w:rsidR="00607A09"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1C3D82">
        <w:rPr>
          <w:rFonts w:ascii="Times New Roman" w:hAnsi="Times New Roman" w:cs="Times New Roman"/>
          <w:shd w:val="clear" w:color="auto" w:fill="FFFFFF"/>
          <w:lang w:val="uk-UA"/>
        </w:rPr>
        <w:t>4) квитанцію (платіжне доручення) про сплату адміністративного збору.</w:t>
      </w:r>
    </w:p>
    <w:p w:rsidR="00607A09" w:rsidRPr="002F331F" w:rsidRDefault="008D7E45"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Pr>
          <w:rFonts w:ascii="Times New Roman" w:hAnsi="Times New Roman" w:cs="Times New Roman"/>
          <w:shd w:val="clear" w:color="auto" w:fill="FFFFFF"/>
          <w:lang w:val="uk-UA"/>
        </w:rPr>
        <w:t>Р</w:t>
      </w:r>
      <w:r w:rsidR="00607A09" w:rsidRPr="008D7E45">
        <w:rPr>
          <w:rFonts w:ascii="Times New Roman" w:hAnsi="Times New Roman" w:cs="Times New Roman"/>
          <w:shd w:val="clear" w:color="auto" w:fill="FFFFFF"/>
          <w:lang w:val="uk-UA"/>
        </w:rPr>
        <w:t>ішення загальних зборів акціонерного товариства про зміну типу акціонерного товариства та статут ПрАТ у новій редакції прошиваються, пронумеровуються та підписується головою і секретарем загальних зборів, справжність підписів яких нотаріально засвідчується (абз. 2 п. 6 та абз. 1 п. 9 ч. 1 ст. 15 Закону про державну реєстрацію).</w:t>
      </w:r>
    </w:p>
    <w:p w:rsidR="00607A09" w:rsidRPr="001C3D82"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1C3D82">
        <w:rPr>
          <w:rFonts w:ascii="Times New Roman" w:hAnsi="Times New Roman" w:cs="Times New Roman"/>
          <w:shd w:val="clear" w:color="auto" w:fill="FFFFFF"/>
          <w:lang w:val="uk-UA"/>
        </w:rPr>
        <w:t>За проведення державної реєстр</w:t>
      </w:r>
      <w:r>
        <w:rPr>
          <w:rFonts w:ascii="Times New Roman" w:hAnsi="Times New Roman" w:cs="Times New Roman"/>
          <w:shd w:val="clear" w:color="auto" w:fill="FFFFFF"/>
          <w:lang w:val="uk-UA"/>
        </w:rPr>
        <w:t>ації змін до відомостей про акціонерне товариство</w:t>
      </w:r>
      <w:r w:rsidRPr="001C3D82">
        <w:rPr>
          <w:rFonts w:ascii="Times New Roman" w:hAnsi="Times New Roman" w:cs="Times New Roman"/>
          <w:shd w:val="clear" w:color="auto" w:fill="FFFFFF"/>
          <w:lang w:val="uk-UA"/>
        </w:rPr>
        <w:t>, що містяться в</w:t>
      </w:r>
      <w:r>
        <w:rPr>
          <w:rFonts w:ascii="Times New Roman" w:hAnsi="Times New Roman" w:cs="Times New Roman"/>
          <w:shd w:val="clear" w:color="auto" w:fill="FFFFFF"/>
          <w:lang w:val="uk-UA"/>
        </w:rPr>
        <w:t xml:space="preserve"> ЄДР</w:t>
      </w:r>
      <w:r w:rsidRPr="001C3D82">
        <w:rPr>
          <w:rFonts w:ascii="Times New Roman" w:hAnsi="Times New Roman" w:cs="Times New Roman"/>
          <w:shd w:val="clear" w:color="auto" w:fill="FFFFFF"/>
          <w:lang w:val="uk-UA"/>
        </w:rPr>
        <w:t>, сплачується адм</w:t>
      </w:r>
      <w:r>
        <w:rPr>
          <w:rFonts w:ascii="Times New Roman" w:hAnsi="Times New Roman" w:cs="Times New Roman"/>
          <w:shd w:val="clear" w:color="auto" w:fill="FFFFFF"/>
          <w:lang w:val="uk-UA"/>
        </w:rPr>
        <w:t>іністративний збір у розмірі 480</w:t>
      </w:r>
      <w:r w:rsidRPr="001C3D82">
        <w:rPr>
          <w:rFonts w:ascii="Times New Roman" w:hAnsi="Times New Roman" w:cs="Times New Roman"/>
          <w:shd w:val="clear" w:color="auto" w:fill="FFFFFF"/>
          <w:lang w:val="uk-UA"/>
        </w:rPr>
        <w:t>,00 грн. (0,3</w:t>
      </w:r>
      <w:r>
        <w:rPr>
          <w:rFonts w:ascii="Times New Roman" w:hAnsi="Times New Roman" w:cs="Times New Roman"/>
          <w:shd w:val="clear" w:color="auto" w:fill="FFFFFF"/>
          <w:lang w:val="uk-UA"/>
        </w:rPr>
        <w:t xml:space="preserve"> </w:t>
      </w:r>
      <w:r w:rsidRPr="001C3D82">
        <w:rPr>
          <w:rFonts w:ascii="Times New Roman" w:hAnsi="Times New Roman" w:cs="Times New Roman"/>
          <w:shd w:val="clear" w:color="auto" w:fill="FFFFFF"/>
          <w:lang w:val="uk-UA"/>
        </w:rPr>
        <w:t>прожиткового мінімуму для працездатних осіб).</w:t>
      </w:r>
    </w:p>
    <w:p w:rsidR="00607A09" w:rsidRPr="001C3D82"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1C3D82">
        <w:rPr>
          <w:rFonts w:ascii="Times New Roman" w:hAnsi="Times New Roman" w:cs="Times New Roman"/>
          <w:shd w:val="clear" w:color="auto" w:fill="FFFFFF"/>
          <w:lang w:val="uk-UA"/>
        </w:rPr>
        <w:t xml:space="preserve">Строк державної реєстрації змін до відомостей про </w:t>
      </w:r>
      <w:r>
        <w:rPr>
          <w:rFonts w:ascii="Times New Roman" w:hAnsi="Times New Roman" w:cs="Times New Roman"/>
          <w:shd w:val="clear" w:color="auto" w:fill="FFFFFF"/>
          <w:lang w:val="uk-UA"/>
        </w:rPr>
        <w:t>акціонерне товариство</w:t>
      </w:r>
      <w:r w:rsidRPr="001C3D82">
        <w:rPr>
          <w:rFonts w:ascii="Times New Roman" w:hAnsi="Times New Roman" w:cs="Times New Roman"/>
          <w:shd w:val="clear" w:color="auto" w:fill="FFFFFF"/>
          <w:lang w:val="uk-UA"/>
        </w:rPr>
        <w:t>, що містяться в</w:t>
      </w:r>
      <w:r>
        <w:rPr>
          <w:rFonts w:ascii="Times New Roman" w:hAnsi="Times New Roman" w:cs="Times New Roman"/>
          <w:shd w:val="clear" w:color="auto" w:fill="FFFFFF"/>
          <w:lang w:val="uk-UA"/>
        </w:rPr>
        <w:t xml:space="preserve"> ЄДР</w:t>
      </w:r>
      <w:r w:rsidRPr="001C3D82">
        <w:rPr>
          <w:rFonts w:ascii="Times New Roman" w:hAnsi="Times New Roman" w:cs="Times New Roman"/>
          <w:shd w:val="clear" w:color="auto" w:fill="FFFFFF"/>
          <w:lang w:val="uk-UA"/>
        </w:rPr>
        <w:t>, становить 24 години, крім вихідних та святкових днів.</w:t>
      </w:r>
    </w:p>
    <w:p w:rsidR="00607A09"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1C3D82">
        <w:rPr>
          <w:rFonts w:ascii="Times New Roman" w:hAnsi="Times New Roman" w:cs="Times New Roman"/>
          <w:shd w:val="clear" w:color="auto" w:fill="FFFFFF"/>
          <w:lang w:val="uk-UA"/>
        </w:rPr>
        <w:t xml:space="preserve">Відомості з </w:t>
      </w:r>
      <w:r>
        <w:rPr>
          <w:rFonts w:ascii="Times New Roman" w:hAnsi="Times New Roman" w:cs="Times New Roman"/>
          <w:shd w:val="clear" w:color="auto" w:fill="FFFFFF"/>
          <w:lang w:val="uk-UA"/>
        </w:rPr>
        <w:t xml:space="preserve">ЄДР </w:t>
      </w:r>
      <w:r w:rsidRPr="001C3D82">
        <w:rPr>
          <w:rFonts w:ascii="Times New Roman" w:hAnsi="Times New Roman" w:cs="Times New Roman"/>
          <w:shd w:val="clear" w:color="auto" w:fill="FFFFFF"/>
          <w:lang w:val="uk-UA"/>
        </w:rPr>
        <w:t xml:space="preserve">про зміну </w:t>
      </w:r>
      <w:r>
        <w:rPr>
          <w:rFonts w:ascii="Times New Roman" w:hAnsi="Times New Roman" w:cs="Times New Roman"/>
          <w:shd w:val="clear" w:color="auto" w:fill="FFFFFF"/>
          <w:lang w:val="uk-UA"/>
        </w:rPr>
        <w:t xml:space="preserve">найменування акціонерного товариства </w:t>
      </w:r>
      <w:r w:rsidRPr="001C3D82">
        <w:rPr>
          <w:rFonts w:ascii="Times New Roman" w:hAnsi="Times New Roman" w:cs="Times New Roman"/>
          <w:shd w:val="clear" w:color="auto" w:fill="FFFFFF"/>
          <w:lang w:val="uk-UA"/>
        </w:rPr>
        <w:t xml:space="preserve">у автоматичному режимі передаються до відповідного фіскального органу та є підставою </w:t>
      </w:r>
      <w:r>
        <w:rPr>
          <w:rFonts w:ascii="Times New Roman" w:hAnsi="Times New Roman" w:cs="Times New Roman"/>
          <w:shd w:val="clear" w:color="auto" w:fill="FFFFFF"/>
          <w:lang w:val="uk-UA"/>
        </w:rPr>
        <w:t>внесення змін до облікових даних товариства у системі податкового обліку</w:t>
      </w:r>
      <w:r w:rsidRPr="001C3D82">
        <w:rPr>
          <w:rFonts w:ascii="Times New Roman" w:hAnsi="Times New Roman" w:cs="Times New Roman"/>
          <w:shd w:val="clear" w:color="auto" w:fill="FFFFFF"/>
          <w:lang w:val="uk-UA"/>
        </w:rPr>
        <w:t xml:space="preserve">. Тобто, після державної реєстрації зміни </w:t>
      </w:r>
      <w:r>
        <w:rPr>
          <w:rFonts w:ascii="Times New Roman" w:hAnsi="Times New Roman" w:cs="Times New Roman"/>
          <w:shd w:val="clear" w:color="auto" w:fill="FFFFFF"/>
          <w:lang w:val="uk-UA"/>
        </w:rPr>
        <w:t xml:space="preserve">найменування акціонерного товариства </w:t>
      </w:r>
      <w:r w:rsidRPr="001C3D82">
        <w:rPr>
          <w:rFonts w:ascii="Times New Roman" w:hAnsi="Times New Roman" w:cs="Times New Roman"/>
          <w:shd w:val="clear" w:color="auto" w:fill="FFFFFF"/>
          <w:lang w:val="uk-UA"/>
        </w:rPr>
        <w:t>немає потреби звертатися до органів ДФС України із окремими заяв</w:t>
      </w:r>
      <w:r>
        <w:rPr>
          <w:rFonts w:ascii="Times New Roman" w:hAnsi="Times New Roman" w:cs="Times New Roman"/>
          <w:shd w:val="clear" w:color="auto" w:fill="FFFFFF"/>
          <w:lang w:val="uk-UA"/>
        </w:rPr>
        <w:t>ами для цілей податкового обліку.</w:t>
      </w:r>
    </w:p>
    <w:p w:rsidR="002B55B6" w:rsidRPr="009F3A80" w:rsidRDefault="00607A09" w:rsidP="009F3A80">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Pr>
          <w:rFonts w:ascii="Times New Roman" w:hAnsi="Times New Roman" w:cs="Times New Roman"/>
          <w:bCs/>
          <w:color w:val="000000"/>
          <w:bdr w:val="none" w:sz="0" w:space="0" w:color="auto" w:frame="1"/>
          <w:lang w:val="uk-UA"/>
        </w:rPr>
        <w:t>Разом з тим, відповідно до абз. 2 п. 183.15 ст. 183 Податкового кодексу України (надалі – ПК України) у</w:t>
      </w:r>
      <w:r w:rsidRPr="002601E6">
        <w:rPr>
          <w:rFonts w:ascii="Times New Roman" w:hAnsi="Times New Roman" w:cs="Times New Roman"/>
          <w:bCs/>
          <w:color w:val="000000"/>
          <w:bdr w:val="none" w:sz="0" w:space="0" w:color="auto" w:frame="1"/>
          <w:lang w:val="uk-UA"/>
        </w:rPr>
        <w:t xml:space="preserve"> разі зміни даних, які стосуються </w:t>
      </w:r>
      <w:r>
        <w:rPr>
          <w:rFonts w:ascii="Times New Roman" w:hAnsi="Times New Roman" w:cs="Times New Roman"/>
          <w:bCs/>
          <w:color w:val="000000"/>
          <w:bdr w:val="none" w:sz="0" w:space="0" w:color="auto" w:frame="1"/>
          <w:lang w:val="uk-UA"/>
        </w:rPr>
        <w:t>найменування</w:t>
      </w:r>
      <w:r w:rsidRPr="002601E6">
        <w:rPr>
          <w:rFonts w:ascii="Times New Roman" w:hAnsi="Times New Roman" w:cs="Times New Roman"/>
          <w:bCs/>
          <w:color w:val="000000"/>
          <w:bdr w:val="none" w:sz="0" w:space="0" w:color="auto" w:frame="1"/>
          <w:lang w:val="uk-UA"/>
        </w:rPr>
        <w:t>, платник податку подає заяву протягом 10</w:t>
      </w:r>
      <w:r>
        <w:rPr>
          <w:rFonts w:ascii="Times New Roman" w:hAnsi="Times New Roman" w:cs="Times New Roman"/>
          <w:bCs/>
          <w:color w:val="000000"/>
          <w:bdr w:val="none" w:sz="0" w:space="0" w:color="auto" w:frame="1"/>
          <w:lang w:val="uk-UA"/>
        </w:rPr>
        <w:t xml:space="preserve"> (десяти)</w:t>
      </w:r>
      <w:r w:rsidRPr="002601E6">
        <w:rPr>
          <w:rFonts w:ascii="Times New Roman" w:hAnsi="Times New Roman" w:cs="Times New Roman"/>
          <w:bCs/>
          <w:color w:val="000000"/>
          <w:bdr w:val="none" w:sz="0" w:space="0" w:color="auto" w:frame="1"/>
          <w:lang w:val="uk-UA"/>
        </w:rPr>
        <w:t xml:space="preserve"> робочих днів, що настають за днем, коли змінилися дані про платника податку.</w:t>
      </w:r>
      <w:r>
        <w:rPr>
          <w:rFonts w:ascii="Times New Roman" w:hAnsi="Times New Roman" w:cs="Times New Roman"/>
          <w:bCs/>
          <w:color w:val="000000"/>
          <w:bdr w:val="none" w:sz="0" w:space="0" w:color="auto" w:frame="1"/>
          <w:lang w:val="uk-UA"/>
        </w:rPr>
        <w:t xml:space="preserve"> </w:t>
      </w:r>
      <w:r w:rsidRPr="002B1776">
        <w:rPr>
          <w:rFonts w:ascii="Times New Roman" w:hAnsi="Times New Roman" w:cs="Times New Roman"/>
          <w:bCs/>
          <w:color w:val="000000"/>
          <w:bdr w:val="none" w:sz="0" w:space="0" w:color="auto" w:frame="1"/>
          <w:lang w:val="uk-UA"/>
        </w:rPr>
        <w:t xml:space="preserve">Таким чином, у разі зміни типу (найменування) акціонерного товариства виникає обов’язок </w:t>
      </w:r>
      <w:r w:rsidRPr="002F331F">
        <w:rPr>
          <w:rFonts w:ascii="Times New Roman" w:hAnsi="Times New Roman" w:cs="Times New Roman"/>
          <w:b/>
          <w:bCs/>
          <w:color w:val="000000"/>
          <w:bdr w:val="none" w:sz="0" w:space="0" w:color="auto" w:frame="1"/>
          <w:lang w:val="uk-UA"/>
        </w:rPr>
        <w:t>протягом 10 (десяти) робочих днів</w:t>
      </w:r>
      <w:r w:rsidRPr="002B1776">
        <w:rPr>
          <w:rFonts w:ascii="Times New Roman" w:hAnsi="Times New Roman" w:cs="Times New Roman"/>
          <w:bCs/>
          <w:color w:val="000000"/>
          <w:bdr w:val="none" w:sz="0" w:space="0" w:color="auto" w:frame="1"/>
          <w:lang w:val="uk-UA"/>
        </w:rPr>
        <w:t xml:space="preserve"> від дати державної реєстрації відповідних змін </w:t>
      </w:r>
      <w:r w:rsidRPr="00C036E7">
        <w:rPr>
          <w:rFonts w:ascii="Times New Roman" w:hAnsi="Times New Roman" w:cs="Times New Roman"/>
          <w:b/>
          <w:bCs/>
          <w:color w:val="000000"/>
          <w:bdr w:val="none" w:sz="0" w:space="0" w:color="auto" w:frame="1"/>
          <w:lang w:val="uk-UA"/>
        </w:rPr>
        <w:t xml:space="preserve">подати до фіскального органу за місцем обліку реєстраційну заяву за формою № 1-ПДВ із </w:t>
      </w:r>
      <w:r w:rsidRPr="00C036E7">
        <w:rPr>
          <w:rFonts w:ascii="Times New Roman" w:hAnsi="Times New Roman" w:cs="Times New Roman"/>
          <w:b/>
          <w:color w:val="000000"/>
          <w:shd w:val="clear" w:color="auto" w:fill="FFFFFF"/>
          <w:lang w:val="uk-UA"/>
        </w:rPr>
        <w:t>позначкою "Перереєстрація"</w:t>
      </w:r>
      <w:r w:rsidRPr="002B1776">
        <w:rPr>
          <w:rFonts w:ascii="Times New Roman" w:hAnsi="Times New Roman" w:cs="Times New Roman"/>
          <w:color w:val="000000"/>
          <w:shd w:val="clear" w:color="auto" w:fill="FFFFFF"/>
          <w:lang w:val="uk-UA"/>
        </w:rPr>
        <w:t xml:space="preserve"> </w:t>
      </w:r>
      <w:r>
        <w:rPr>
          <w:rFonts w:ascii="Times New Roman" w:hAnsi="Times New Roman" w:cs="Times New Roman"/>
          <w:color w:val="000000"/>
          <w:shd w:val="clear" w:color="auto" w:fill="FFFFFF"/>
          <w:lang w:val="uk-UA"/>
        </w:rPr>
        <w:t xml:space="preserve">(пп. 4.1, 4.2 </w:t>
      </w:r>
      <w:r w:rsidRPr="002B1776">
        <w:rPr>
          <w:rFonts w:ascii="Times New Roman" w:hAnsi="Times New Roman" w:cs="Times New Roman"/>
          <w:color w:val="000000"/>
          <w:shd w:val="clear" w:color="auto" w:fill="FFFFFF"/>
          <w:lang w:val="uk-UA"/>
        </w:rPr>
        <w:t>розділу IV</w:t>
      </w:r>
      <w:r w:rsidRPr="002B1776">
        <w:rPr>
          <w:lang w:val="uk-UA"/>
        </w:rPr>
        <w:t xml:space="preserve"> </w:t>
      </w:r>
      <w:r w:rsidRPr="002B1776">
        <w:rPr>
          <w:rFonts w:ascii="Times New Roman" w:hAnsi="Times New Roman" w:cs="Times New Roman"/>
          <w:color w:val="000000"/>
          <w:shd w:val="clear" w:color="auto" w:fill="FFFFFF"/>
          <w:lang w:val="uk-UA"/>
        </w:rPr>
        <w:t>Положення про реєстрацію платників податку на додану вартість</w:t>
      </w:r>
      <w:r>
        <w:rPr>
          <w:rFonts w:ascii="Times New Roman" w:hAnsi="Times New Roman" w:cs="Times New Roman"/>
          <w:color w:val="000000"/>
          <w:shd w:val="clear" w:color="auto" w:fill="FFFFFF"/>
          <w:lang w:val="uk-UA"/>
        </w:rPr>
        <w:t>, затвердженого наказом Міністерства фінансів України</w:t>
      </w:r>
      <w:r w:rsidRPr="002B1776">
        <w:rPr>
          <w:lang w:val="uk-UA"/>
        </w:rPr>
        <w:t xml:space="preserve"> </w:t>
      </w:r>
      <w:r w:rsidRPr="002B1776">
        <w:rPr>
          <w:rFonts w:ascii="Times New Roman" w:hAnsi="Times New Roman" w:cs="Times New Roman"/>
          <w:color w:val="000000"/>
          <w:shd w:val="clear" w:color="auto" w:fill="FFFFFF"/>
          <w:lang w:val="uk-UA"/>
        </w:rPr>
        <w:t>14.11.2014</w:t>
      </w:r>
      <w:r>
        <w:rPr>
          <w:rFonts w:ascii="Times New Roman" w:hAnsi="Times New Roman" w:cs="Times New Roman"/>
          <w:color w:val="000000"/>
          <w:shd w:val="clear" w:color="auto" w:fill="FFFFFF"/>
          <w:lang w:val="uk-UA"/>
        </w:rPr>
        <w:t>р.</w:t>
      </w:r>
      <w:r w:rsidRPr="002B1776">
        <w:rPr>
          <w:rFonts w:ascii="Times New Roman" w:hAnsi="Times New Roman" w:cs="Times New Roman"/>
          <w:color w:val="000000"/>
          <w:shd w:val="clear" w:color="auto" w:fill="FFFFFF"/>
          <w:lang w:val="uk-UA"/>
        </w:rPr>
        <w:t xml:space="preserve"> № 1130</w:t>
      </w:r>
      <w:r>
        <w:rPr>
          <w:rFonts w:ascii="Times New Roman" w:hAnsi="Times New Roman" w:cs="Times New Roman"/>
          <w:color w:val="000000"/>
          <w:shd w:val="clear" w:color="auto" w:fill="FFFFFF"/>
          <w:lang w:val="uk-UA"/>
        </w:rPr>
        <w:t>).</w:t>
      </w:r>
    </w:p>
    <w:p w:rsidR="003E394B" w:rsidRDefault="003E394B"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p>
    <w:p w:rsidR="00C51FB2" w:rsidRPr="00310E21" w:rsidRDefault="00310E21" w:rsidP="00F37AF3">
      <w:pPr>
        <w:shd w:val="clear" w:color="auto" w:fill="FFFFFF"/>
        <w:spacing w:after="0" w:line="240" w:lineRule="auto"/>
        <w:jc w:val="both"/>
        <w:rPr>
          <w:rFonts w:ascii="Times New Roman" w:hAnsi="Times New Roman" w:cs="Times New Roman"/>
          <w:b/>
          <w:bCs/>
          <w:bdr w:val="none" w:sz="0" w:space="0" w:color="auto" w:frame="1"/>
          <w:lang w:val="uk-UA"/>
        </w:rPr>
      </w:pPr>
      <w:r w:rsidRPr="00310E21">
        <w:rPr>
          <w:rFonts w:ascii="Times New Roman" w:hAnsi="Times New Roman" w:cs="Times New Roman"/>
          <w:b/>
          <w:bCs/>
          <w:bdr w:val="none" w:sz="0" w:space="0" w:color="auto" w:frame="1"/>
          <w:lang w:val="uk-UA"/>
        </w:rPr>
        <w:t xml:space="preserve">Етап 4. Розкриття особливої інформації </w:t>
      </w:r>
    </w:p>
    <w:p w:rsidR="00310E21" w:rsidRPr="00F97747" w:rsidRDefault="00310E21" w:rsidP="00F37AF3">
      <w:pPr>
        <w:shd w:val="clear" w:color="auto" w:fill="FFFFFF"/>
        <w:spacing w:after="0" w:line="240" w:lineRule="auto"/>
        <w:jc w:val="both"/>
        <w:rPr>
          <w:rFonts w:ascii="Times New Roman" w:hAnsi="Times New Roman" w:cs="Times New Roman"/>
          <w:bCs/>
          <w:bdr w:val="none" w:sz="0" w:space="0" w:color="auto" w:frame="1"/>
          <w:lang w:val="uk-UA"/>
        </w:rPr>
      </w:pPr>
    </w:p>
    <w:p w:rsidR="00607A0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Pr>
          <w:rFonts w:ascii="Times New Roman" w:hAnsi="Times New Roman" w:cs="Times New Roman"/>
          <w:bCs/>
          <w:color w:val="000000"/>
          <w:bdr w:val="none" w:sz="0" w:space="0" w:color="auto" w:frame="1"/>
          <w:lang w:val="uk-UA"/>
        </w:rPr>
        <w:t xml:space="preserve">Акціонерне товариство як емітент цінних паперів також </w:t>
      </w:r>
      <w:proofErr w:type="spellStart"/>
      <w:r>
        <w:rPr>
          <w:rFonts w:ascii="Times New Roman" w:hAnsi="Times New Roman" w:cs="Times New Roman"/>
          <w:bCs/>
          <w:color w:val="000000"/>
          <w:bdr w:val="none" w:sz="0" w:space="0" w:color="auto" w:frame="1"/>
          <w:lang w:val="uk-UA"/>
        </w:rPr>
        <w:t>зобов</w:t>
      </w:r>
      <w:proofErr w:type="spellEnd"/>
      <w:r w:rsidRPr="00FB1811">
        <w:rPr>
          <w:rFonts w:ascii="Times New Roman" w:hAnsi="Times New Roman" w:cs="Times New Roman"/>
          <w:bCs/>
          <w:color w:val="000000"/>
          <w:bdr w:val="none" w:sz="0" w:space="0" w:color="auto" w:frame="1"/>
        </w:rPr>
        <w:t>’</w:t>
      </w:r>
      <w:proofErr w:type="spellStart"/>
      <w:r>
        <w:rPr>
          <w:rFonts w:ascii="Times New Roman" w:hAnsi="Times New Roman" w:cs="Times New Roman"/>
          <w:bCs/>
          <w:color w:val="000000"/>
          <w:bdr w:val="none" w:sz="0" w:space="0" w:color="auto" w:frame="1"/>
        </w:rPr>
        <w:t>язане</w:t>
      </w:r>
      <w:proofErr w:type="spellEnd"/>
      <w:r>
        <w:rPr>
          <w:rFonts w:ascii="Times New Roman" w:hAnsi="Times New Roman" w:cs="Times New Roman"/>
          <w:bCs/>
          <w:color w:val="000000"/>
          <w:bdr w:val="none" w:sz="0" w:space="0" w:color="auto" w:frame="1"/>
        </w:rPr>
        <w:t xml:space="preserve"> </w:t>
      </w:r>
      <w:r>
        <w:rPr>
          <w:rFonts w:ascii="Times New Roman" w:hAnsi="Times New Roman" w:cs="Times New Roman"/>
          <w:bCs/>
          <w:color w:val="000000"/>
          <w:bdr w:val="none" w:sz="0" w:space="0" w:color="auto" w:frame="1"/>
          <w:lang w:val="uk-UA"/>
        </w:rPr>
        <w:t>розкривати на фондовому ринку особливу інформацію у обсягах та в порядку, встановлених НКЦПФР.</w:t>
      </w:r>
    </w:p>
    <w:p w:rsidR="00607A0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Pr>
          <w:rFonts w:ascii="Times New Roman" w:hAnsi="Times New Roman" w:cs="Times New Roman"/>
          <w:bCs/>
          <w:color w:val="000000"/>
          <w:bdr w:val="none" w:sz="0" w:space="0" w:color="auto" w:frame="1"/>
          <w:lang w:val="uk-UA"/>
        </w:rPr>
        <w:t xml:space="preserve">Відповідно до абз. 15 п. 1 глави 1 </w:t>
      </w:r>
      <w:r w:rsidRPr="00FB1811">
        <w:rPr>
          <w:rFonts w:ascii="Times New Roman" w:hAnsi="Times New Roman" w:cs="Times New Roman"/>
          <w:bCs/>
          <w:color w:val="000000"/>
          <w:bdr w:val="none" w:sz="0" w:space="0" w:color="auto" w:frame="1"/>
          <w:lang w:val="uk-UA"/>
        </w:rPr>
        <w:t>розділу ІІІ</w:t>
      </w:r>
      <w:r w:rsidRPr="00FB1811">
        <w:rPr>
          <w:lang w:val="uk-UA"/>
        </w:rPr>
        <w:t xml:space="preserve"> </w:t>
      </w:r>
      <w:r w:rsidRPr="00FB1811">
        <w:rPr>
          <w:rFonts w:ascii="Times New Roman" w:hAnsi="Times New Roman" w:cs="Times New Roman"/>
          <w:bCs/>
          <w:color w:val="000000"/>
          <w:bdr w:val="none" w:sz="0" w:space="0" w:color="auto" w:frame="1"/>
          <w:lang w:val="uk-UA"/>
        </w:rPr>
        <w:t xml:space="preserve">Положення про розкриття інформації емітентами цінних паперів, затвердженого рішенням </w:t>
      </w:r>
      <w:r>
        <w:rPr>
          <w:rFonts w:ascii="Times New Roman" w:hAnsi="Times New Roman" w:cs="Times New Roman"/>
          <w:bCs/>
          <w:color w:val="000000"/>
          <w:bdr w:val="none" w:sz="0" w:space="0" w:color="auto" w:frame="1"/>
          <w:lang w:val="uk-UA"/>
        </w:rPr>
        <w:t xml:space="preserve">НКЦПФР </w:t>
      </w:r>
      <w:r w:rsidRPr="00FB1811">
        <w:rPr>
          <w:rFonts w:ascii="Times New Roman" w:hAnsi="Times New Roman" w:cs="Times New Roman"/>
          <w:bCs/>
          <w:color w:val="000000"/>
          <w:bdr w:val="none" w:sz="0" w:space="0" w:color="auto" w:frame="1"/>
          <w:lang w:val="uk-UA"/>
        </w:rPr>
        <w:t>від 03.12.2013р. № 2826 (надалі – Положення)</w:t>
      </w:r>
      <w:r>
        <w:rPr>
          <w:rFonts w:ascii="Times New Roman" w:hAnsi="Times New Roman" w:cs="Times New Roman"/>
          <w:bCs/>
          <w:color w:val="000000"/>
          <w:bdr w:val="none" w:sz="0" w:space="0" w:color="auto" w:frame="1"/>
          <w:lang w:val="uk-UA"/>
        </w:rPr>
        <w:t xml:space="preserve"> </w:t>
      </w:r>
      <w:r w:rsidRPr="00412723">
        <w:rPr>
          <w:rFonts w:ascii="Times New Roman" w:hAnsi="Times New Roman" w:cs="Times New Roman"/>
          <w:b/>
          <w:bCs/>
          <w:color w:val="000000"/>
          <w:bdr w:val="none" w:sz="0" w:space="0" w:color="auto" w:frame="1"/>
          <w:lang w:val="uk-UA"/>
        </w:rPr>
        <w:t>відомості про зміну типу акціонерного товариства належать до</w:t>
      </w:r>
      <w:r>
        <w:rPr>
          <w:rFonts w:ascii="Times New Roman" w:hAnsi="Times New Roman" w:cs="Times New Roman"/>
          <w:bCs/>
          <w:color w:val="000000"/>
          <w:bdr w:val="none" w:sz="0" w:space="0" w:color="auto" w:frame="1"/>
          <w:lang w:val="uk-UA"/>
        </w:rPr>
        <w:t xml:space="preserve"> </w:t>
      </w:r>
      <w:r w:rsidRPr="00FB1811">
        <w:rPr>
          <w:rFonts w:ascii="Times New Roman" w:hAnsi="Times New Roman" w:cs="Times New Roman"/>
          <w:b/>
          <w:bCs/>
          <w:color w:val="000000"/>
          <w:bdr w:val="none" w:sz="0" w:space="0" w:color="auto" w:frame="1"/>
          <w:lang w:val="uk-UA"/>
        </w:rPr>
        <w:t>особливої інформації</w:t>
      </w:r>
      <w:r>
        <w:rPr>
          <w:rFonts w:ascii="Times New Roman" w:hAnsi="Times New Roman" w:cs="Times New Roman"/>
          <w:bCs/>
          <w:color w:val="000000"/>
          <w:bdr w:val="none" w:sz="0" w:space="0" w:color="auto" w:frame="1"/>
          <w:lang w:val="uk-UA"/>
        </w:rPr>
        <w:t xml:space="preserve"> емітента.</w:t>
      </w:r>
    </w:p>
    <w:p w:rsidR="00607A09" w:rsidRPr="00B73CE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B73CE9">
        <w:rPr>
          <w:rFonts w:ascii="Times New Roman" w:hAnsi="Times New Roman" w:cs="Times New Roman"/>
          <w:bCs/>
          <w:color w:val="000000"/>
          <w:bdr w:val="none" w:sz="0" w:space="0" w:color="auto" w:frame="1"/>
          <w:lang w:val="uk-UA"/>
        </w:rPr>
        <w:t>Емітенти цінних паперів зобов'язані розкривати особливу інформацію у формі повідомлення про виникнення особливої інформації.</w:t>
      </w:r>
    </w:p>
    <w:p w:rsidR="00607A09" w:rsidRPr="00B73CE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B73CE9">
        <w:rPr>
          <w:rFonts w:ascii="Times New Roman" w:hAnsi="Times New Roman" w:cs="Times New Roman"/>
          <w:bCs/>
          <w:color w:val="000000"/>
          <w:bdr w:val="none" w:sz="0" w:space="0" w:color="auto" w:frame="1"/>
          <w:lang w:val="uk-UA"/>
        </w:rPr>
        <w:t>Для оприлюднення особливої інформації в офіційному друкованому виданні Повідомлення складається за формою, наведеною у додатку 28 до Положення.</w:t>
      </w:r>
    </w:p>
    <w:p w:rsidR="00607A09" w:rsidRPr="00B73CE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B73CE9">
        <w:rPr>
          <w:rFonts w:ascii="Times New Roman" w:hAnsi="Times New Roman" w:cs="Times New Roman"/>
          <w:bCs/>
          <w:color w:val="000000"/>
          <w:bdr w:val="none" w:sz="0" w:space="0" w:color="auto" w:frame="1"/>
          <w:lang w:val="uk-UA"/>
        </w:rPr>
        <w:t>Повідомлення, яке подається до НКЦПФР та розміщується в загальнодоступній інформаційній базі даних НКЦПФР, складається з титульного аркуша (додаток 1 до Положення) та однієї з наведених у додатках 2 - 15 до Положення форм відповідно до виду особливої інформації. Для повідомлення про прийняття загальними зборами акціонерів рішення про зміну типу акціонерного товариства необхідно подати Відомості про зміну типу акціонерного товариства за формою згідно таблиці 2 додатка 15 до Положення.</w:t>
      </w:r>
    </w:p>
    <w:p w:rsidR="00607A09" w:rsidRPr="005C23D4"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5C23D4">
        <w:rPr>
          <w:rFonts w:ascii="Times New Roman" w:hAnsi="Times New Roman" w:cs="Times New Roman"/>
          <w:bCs/>
          <w:color w:val="000000"/>
          <w:bdr w:val="none" w:sz="0" w:space="0" w:color="auto" w:frame="1"/>
          <w:lang w:val="uk-UA"/>
        </w:rPr>
        <w:t xml:space="preserve">У Повідомленні </w:t>
      </w:r>
      <w:r>
        <w:rPr>
          <w:rFonts w:ascii="Times New Roman" w:hAnsi="Times New Roman" w:cs="Times New Roman"/>
          <w:bCs/>
          <w:color w:val="000000"/>
          <w:bdr w:val="none" w:sz="0" w:space="0" w:color="auto" w:frame="1"/>
          <w:lang w:val="uk-UA"/>
        </w:rPr>
        <w:t xml:space="preserve">про зміну типу акціонерного товариства </w:t>
      </w:r>
      <w:r w:rsidRPr="005C23D4">
        <w:rPr>
          <w:rFonts w:ascii="Times New Roman" w:hAnsi="Times New Roman" w:cs="Times New Roman"/>
          <w:bCs/>
          <w:color w:val="000000"/>
          <w:bdr w:val="none" w:sz="0" w:space="0" w:color="auto" w:frame="1"/>
          <w:lang w:val="uk-UA"/>
        </w:rPr>
        <w:t>розкривається така інформація:</w:t>
      </w:r>
    </w:p>
    <w:p w:rsidR="00607A09" w:rsidRPr="005C23D4"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5C23D4">
        <w:rPr>
          <w:rFonts w:ascii="Times New Roman" w:hAnsi="Times New Roman" w:cs="Times New Roman"/>
          <w:bCs/>
          <w:color w:val="000000"/>
          <w:bdr w:val="none" w:sz="0" w:space="0" w:color="auto" w:frame="1"/>
          <w:lang w:val="uk-UA"/>
        </w:rPr>
        <w:t>-</w:t>
      </w:r>
      <w:r>
        <w:rPr>
          <w:rFonts w:ascii="Times New Roman" w:hAnsi="Times New Roman" w:cs="Times New Roman"/>
          <w:bCs/>
          <w:color w:val="000000"/>
          <w:bdr w:val="none" w:sz="0" w:space="0" w:color="auto" w:frame="1"/>
          <w:lang w:val="uk-UA"/>
        </w:rPr>
        <w:t xml:space="preserve"> </w:t>
      </w:r>
      <w:r w:rsidRPr="005C23D4">
        <w:rPr>
          <w:rFonts w:ascii="Times New Roman" w:hAnsi="Times New Roman" w:cs="Times New Roman"/>
          <w:bCs/>
          <w:color w:val="000000"/>
          <w:bdr w:val="none" w:sz="0" w:space="0" w:color="auto" w:frame="1"/>
          <w:lang w:val="uk-UA"/>
        </w:rPr>
        <w:t>дата прийняття рішення та найменування уповноваженого органу емітента, що прийняв відповідне рішення;</w:t>
      </w:r>
    </w:p>
    <w:p w:rsidR="00607A09" w:rsidRPr="005C23D4"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Pr>
          <w:rFonts w:ascii="Times New Roman" w:hAnsi="Times New Roman" w:cs="Times New Roman"/>
          <w:bCs/>
          <w:color w:val="000000"/>
          <w:bdr w:val="none" w:sz="0" w:space="0" w:color="auto" w:frame="1"/>
          <w:lang w:val="uk-UA"/>
        </w:rPr>
        <w:lastRenderedPageBreak/>
        <w:t xml:space="preserve">- </w:t>
      </w:r>
      <w:r w:rsidRPr="005C23D4">
        <w:rPr>
          <w:rFonts w:ascii="Times New Roman" w:hAnsi="Times New Roman" w:cs="Times New Roman"/>
          <w:bCs/>
          <w:color w:val="000000"/>
          <w:bdr w:val="none" w:sz="0" w:space="0" w:color="auto" w:frame="1"/>
          <w:lang w:val="uk-UA"/>
        </w:rPr>
        <w:t>дата державної реєстрації відповідних змін до відомостей про юридичну особу, що містяться в ЄДР;</w:t>
      </w:r>
    </w:p>
    <w:p w:rsidR="00607A09" w:rsidRPr="005C23D4"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Pr>
          <w:rFonts w:ascii="Times New Roman" w:hAnsi="Times New Roman" w:cs="Times New Roman"/>
          <w:bCs/>
          <w:color w:val="000000"/>
          <w:bdr w:val="none" w:sz="0" w:space="0" w:color="auto" w:frame="1"/>
          <w:lang w:val="uk-UA"/>
        </w:rPr>
        <w:t xml:space="preserve">- </w:t>
      </w:r>
      <w:r w:rsidRPr="005C23D4">
        <w:rPr>
          <w:rFonts w:ascii="Times New Roman" w:hAnsi="Times New Roman" w:cs="Times New Roman"/>
          <w:bCs/>
          <w:color w:val="000000"/>
          <w:bdr w:val="none" w:sz="0" w:space="0" w:color="auto" w:frame="1"/>
          <w:lang w:val="uk-UA"/>
        </w:rPr>
        <w:t>повне найменування акціонерного товариства до зміни;</w:t>
      </w:r>
    </w:p>
    <w:p w:rsidR="00607A0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Pr>
          <w:rFonts w:ascii="Times New Roman" w:hAnsi="Times New Roman" w:cs="Times New Roman"/>
          <w:bCs/>
          <w:color w:val="000000"/>
          <w:bdr w:val="none" w:sz="0" w:space="0" w:color="auto" w:frame="1"/>
          <w:lang w:val="uk-UA"/>
        </w:rPr>
        <w:t xml:space="preserve">- </w:t>
      </w:r>
      <w:r w:rsidRPr="005C23D4">
        <w:rPr>
          <w:rFonts w:ascii="Times New Roman" w:hAnsi="Times New Roman" w:cs="Times New Roman"/>
          <w:bCs/>
          <w:color w:val="000000"/>
          <w:bdr w:val="none" w:sz="0" w:space="0" w:color="auto" w:frame="1"/>
          <w:lang w:val="uk-UA"/>
        </w:rPr>
        <w:t>повне найменування акціонерного товариства після зміни.</w:t>
      </w:r>
    </w:p>
    <w:p w:rsidR="00607A09" w:rsidRPr="00536216" w:rsidRDefault="00607A09" w:rsidP="00607A09">
      <w:pPr>
        <w:shd w:val="clear" w:color="auto" w:fill="FFFFFF"/>
        <w:spacing w:after="0" w:line="240" w:lineRule="auto"/>
        <w:ind w:firstLine="709"/>
        <w:jc w:val="both"/>
        <w:rPr>
          <w:rFonts w:ascii="Times New Roman" w:hAnsi="Times New Roman" w:cs="Times New Roman"/>
          <w:b/>
          <w:bCs/>
          <w:color w:val="000000"/>
          <w:bdr w:val="none" w:sz="0" w:space="0" w:color="auto" w:frame="1"/>
          <w:lang w:val="uk-UA"/>
        </w:rPr>
      </w:pPr>
      <w:r w:rsidRPr="00B73CE9">
        <w:rPr>
          <w:rFonts w:ascii="Times New Roman" w:hAnsi="Times New Roman" w:cs="Times New Roman"/>
          <w:lang w:val="uk-UA"/>
        </w:rPr>
        <w:t xml:space="preserve">Розкриття особливої інформації здійснюється </w:t>
      </w:r>
      <w:r w:rsidRPr="00536216">
        <w:rPr>
          <w:rFonts w:ascii="Times New Roman" w:hAnsi="Times New Roman" w:cs="Times New Roman"/>
          <w:b/>
          <w:lang w:val="uk-UA"/>
        </w:rPr>
        <w:t>у такі строки:</w:t>
      </w:r>
    </w:p>
    <w:p w:rsidR="00607A09" w:rsidRPr="00B73CE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B73CE9">
        <w:rPr>
          <w:rFonts w:ascii="Times New Roman" w:hAnsi="Times New Roman" w:cs="Times New Roman"/>
          <w:bCs/>
          <w:color w:val="000000"/>
          <w:bdr w:val="none" w:sz="0" w:space="0" w:color="auto" w:frame="1"/>
          <w:lang w:val="uk-UA"/>
        </w:rPr>
        <w:t>1)</w:t>
      </w:r>
      <w:r w:rsidRPr="00B73CE9">
        <w:rPr>
          <w:rFonts w:ascii="Times New Roman" w:hAnsi="Times New Roman" w:cs="Times New Roman"/>
          <w:lang w:val="uk-UA"/>
        </w:rPr>
        <w:t xml:space="preserve"> у загальнодоступній інформаційній базі даних НКЦПФР про ринок цінних паперів </w:t>
      </w:r>
      <w:r w:rsidRPr="00B73CE9">
        <w:rPr>
          <w:rFonts w:ascii="Times New Roman" w:hAnsi="Times New Roman" w:cs="Times New Roman"/>
          <w:bCs/>
          <w:color w:val="000000"/>
          <w:bdr w:val="none" w:sz="0" w:space="0" w:color="auto" w:frame="1"/>
          <w:lang w:val="uk-UA"/>
        </w:rPr>
        <w:t>(</w:t>
      </w:r>
      <w:hyperlink r:id="rId9" w:history="1">
        <w:r w:rsidRPr="00B73CE9">
          <w:rPr>
            <w:rStyle w:val="a5"/>
            <w:rFonts w:ascii="Times New Roman" w:hAnsi="Times New Roman" w:cs="Times New Roman"/>
            <w:bCs/>
            <w:bdr w:val="none" w:sz="0" w:space="0" w:color="auto" w:frame="1"/>
            <w:lang w:val="uk-UA"/>
          </w:rPr>
          <w:t>http://stockmarket.gov.ua</w:t>
        </w:r>
      </w:hyperlink>
      <w:r w:rsidRPr="00B73CE9">
        <w:rPr>
          <w:rFonts w:ascii="Times New Roman" w:hAnsi="Times New Roman" w:cs="Times New Roman"/>
          <w:bCs/>
          <w:color w:val="000000"/>
          <w:bdr w:val="none" w:sz="0" w:space="0" w:color="auto" w:frame="1"/>
          <w:lang w:val="uk-UA"/>
        </w:rPr>
        <w:t>)</w:t>
      </w:r>
      <w:r w:rsidRPr="00B73CE9">
        <w:rPr>
          <w:rFonts w:ascii="Times New Roman" w:hAnsi="Times New Roman" w:cs="Times New Roman"/>
          <w:lang w:val="uk-UA"/>
        </w:rPr>
        <w:t xml:space="preserve"> - </w:t>
      </w:r>
      <w:r w:rsidRPr="00536216">
        <w:rPr>
          <w:rFonts w:ascii="Times New Roman" w:hAnsi="Times New Roman" w:cs="Times New Roman"/>
          <w:b/>
          <w:lang w:val="uk-UA"/>
        </w:rPr>
        <w:t>протягом 1 (одного) робочого дня після дати вчинення дії</w:t>
      </w:r>
      <w:r w:rsidRPr="00B73CE9">
        <w:rPr>
          <w:rFonts w:ascii="Times New Roman" w:hAnsi="Times New Roman" w:cs="Times New Roman"/>
          <w:lang w:val="uk-UA"/>
        </w:rPr>
        <w:t>, але не пізніше 10.00 години другого робочого дня після дати вчинення дії;</w:t>
      </w:r>
    </w:p>
    <w:p w:rsidR="00607A09" w:rsidRPr="00B73CE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B73CE9">
        <w:rPr>
          <w:rFonts w:ascii="Times New Roman" w:hAnsi="Times New Roman" w:cs="Times New Roman"/>
          <w:bCs/>
          <w:color w:val="000000"/>
          <w:bdr w:val="none" w:sz="0" w:space="0" w:color="auto" w:frame="1"/>
          <w:lang w:val="uk-UA"/>
        </w:rPr>
        <w:t xml:space="preserve">2) </w:t>
      </w:r>
      <w:r w:rsidRPr="00B73CE9">
        <w:rPr>
          <w:rFonts w:ascii="Times New Roman" w:hAnsi="Times New Roman" w:cs="Times New Roman"/>
          <w:lang w:val="uk-UA"/>
        </w:rPr>
        <w:t xml:space="preserve">в офіційному друкованому виданні - </w:t>
      </w:r>
      <w:r w:rsidRPr="00536216">
        <w:rPr>
          <w:rFonts w:ascii="Times New Roman" w:hAnsi="Times New Roman" w:cs="Times New Roman"/>
          <w:b/>
          <w:lang w:val="uk-UA"/>
        </w:rPr>
        <w:t>протягом 5 (п'яти) робочих днів</w:t>
      </w:r>
      <w:r w:rsidRPr="00B73CE9">
        <w:rPr>
          <w:rFonts w:ascii="Times New Roman" w:hAnsi="Times New Roman" w:cs="Times New Roman"/>
          <w:lang w:val="uk-UA"/>
        </w:rPr>
        <w:t xml:space="preserve"> після дати вчинення дії;</w:t>
      </w:r>
    </w:p>
    <w:p w:rsidR="00607A09" w:rsidRPr="00B73CE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B73CE9">
        <w:rPr>
          <w:rFonts w:ascii="Times New Roman" w:hAnsi="Times New Roman" w:cs="Times New Roman"/>
          <w:bCs/>
          <w:color w:val="000000"/>
          <w:bdr w:val="none" w:sz="0" w:space="0" w:color="auto" w:frame="1"/>
          <w:lang w:val="uk-UA"/>
        </w:rPr>
        <w:t xml:space="preserve">3) </w:t>
      </w:r>
      <w:r w:rsidRPr="00B73CE9">
        <w:rPr>
          <w:rFonts w:ascii="Times New Roman" w:hAnsi="Times New Roman" w:cs="Times New Roman"/>
          <w:lang w:val="uk-UA"/>
        </w:rPr>
        <w:t xml:space="preserve">на веб-сайті в мережі Інтернет - </w:t>
      </w:r>
      <w:r w:rsidRPr="00536216">
        <w:rPr>
          <w:rFonts w:ascii="Times New Roman" w:hAnsi="Times New Roman" w:cs="Times New Roman"/>
          <w:b/>
          <w:lang w:val="uk-UA"/>
        </w:rPr>
        <w:t>протягом 5 (п'яти) робочих дні</w:t>
      </w:r>
      <w:r w:rsidRPr="00B73CE9">
        <w:rPr>
          <w:rFonts w:ascii="Times New Roman" w:hAnsi="Times New Roman" w:cs="Times New Roman"/>
          <w:lang w:val="uk-UA"/>
        </w:rPr>
        <w:t>в після дати вчинення дії;</w:t>
      </w:r>
    </w:p>
    <w:p w:rsidR="00607A09" w:rsidRPr="00B73CE9" w:rsidRDefault="00607A09" w:rsidP="00607A09">
      <w:pPr>
        <w:shd w:val="clear" w:color="auto" w:fill="FFFFFF"/>
        <w:spacing w:after="0" w:line="240" w:lineRule="auto"/>
        <w:ind w:firstLine="709"/>
        <w:jc w:val="both"/>
        <w:rPr>
          <w:rFonts w:ascii="Times New Roman" w:hAnsi="Times New Roman" w:cs="Times New Roman"/>
          <w:lang w:val="uk-UA"/>
        </w:rPr>
      </w:pPr>
      <w:r w:rsidRPr="00B73CE9">
        <w:rPr>
          <w:rFonts w:ascii="Times New Roman" w:hAnsi="Times New Roman" w:cs="Times New Roman"/>
          <w:bCs/>
          <w:color w:val="000000"/>
          <w:bdr w:val="none" w:sz="0" w:space="0" w:color="auto" w:frame="1"/>
          <w:lang w:val="uk-UA"/>
        </w:rPr>
        <w:t xml:space="preserve">4) </w:t>
      </w:r>
      <w:r>
        <w:rPr>
          <w:rFonts w:ascii="Times New Roman" w:hAnsi="Times New Roman" w:cs="Times New Roman"/>
          <w:bCs/>
          <w:color w:val="000000"/>
          <w:bdr w:val="none" w:sz="0" w:space="0" w:color="auto" w:frame="1"/>
          <w:lang w:val="uk-UA"/>
        </w:rPr>
        <w:t>ш</w:t>
      </w:r>
      <w:r w:rsidRPr="00B73CE9">
        <w:rPr>
          <w:rFonts w:ascii="Times New Roman" w:hAnsi="Times New Roman" w:cs="Times New Roman"/>
          <w:bCs/>
          <w:color w:val="000000"/>
          <w:bdr w:val="none" w:sz="0" w:space="0" w:color="auto" w:frame="1"/>
          <w:lang w:val="uk-UA"/>
        </w:rPr>
        <w:t xml:space="preserve">ляхом </w:t>
      </w:r>
      <w:r w:rsidRPr="00B73CE9">
        <w:rPr>
          <w:rFonts w:ascii="Times New Roman" w:hAnsi="Times New Roman" w:cs="Times New Roman"/>
          <w:lang w:val="uk-UA"/>
        </w:rPr>
        <w:t xml:space="preserve">подання у паперовому вигляді до НКЦПФР - </w:t>
      </w:r>
      <w:r w:rsidRPr="00536216">
        <w:rPr>
          <w:rFonts w:ascii="Times New Roman" w:hAnsi="Times New Roman" w:cs="Times New Roman"/>
          <w:b/>
          <w:lang w:val="uk-UA"/>
        </w:rPr>
        <w:t>протягом 7 (семи) робочих днів</w:t>
      </w:r>
      <w:r w:rsidRPr="00B73CE9">
        <w:rPr>
          <w:rFonts w:ascii="Times New Roman" w:hAnsi="Times New Roman" w:cs="Times New Roman"/>
          <w:lang w:val="uk-UA"/>
        </w:rPr>
        <w:t xml:space="preserve"> після дати вчинення дії.</w:t>
      </w:r>
    </w:p>
    <w:p w:rsidR="00607A09"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lang w:val="uk-UA"/>
        </w:rPr>
      </w:pPr>
      <w:r w:rsidRPr="001C138C">
        <w:rPr>
          <w:rFonts w:ascii="Times New Roman" w:hAnsi="Times New Roman" w:cs="Times New Roman"/>
          <w:bCs/>
          <w:color w:val="000000"/>
          <w:bdr w:val="none" w:sz="0" w:space="0" w:color="auto" w:frame="1"/>
          <w:lang w:val="uk-UA"/>
        </w:rPr>
        <w:t>Датою вчинення дії вважається дата державної реєстрації відповідних змін до відомостей про акціонерне товариство, що містяться ЄДР.</w:t>
      </w:r>
    </w:p>
    <w:p w:rsidR="00607A09" w:rsidRPr="009D5E5E" w:rsidRDefault="00607A09" w:rsidP="00607A09">
      <w:pPr>
        <w:shd w:val="clear" w:color="auto" w:fill="FFFFFF"/>
        <w:spacing w:after="0" w:line="240" w:lineRule="auto"/>
        <w:ind w:firstLine="709"/>
        <w:jc w:val="both"/>
        <w:rPr>
          <w:rFonts w:ascii="Times New Roman" w:hAnsi="Times New Roman" w:cs="Times New Roman"/>
          <w:bCs/>
          <w:color w:val="000000"/>
          <w:bdr w:val="none" w:sz="0" w:space="0" w:color="auto" w:frame="1"/>
        </w:rPr>
      </w:pPr>
      <w:r>
        <w:rPr>
          <w:rFonts w:ascii="Times New Roman" w:hAnsi="Times New Roman" w:cs="Times New Roman"/>
          <w:bCs/>
          <w:color w:val="000000"/>
          <w:bdr w:val="none" w:sz="0" w:space="0" w:color="auto" w:frame="1"/>
          <w:lang w:val="uk-UA"/>
        </w:rPr>
        <w:t>Таким чином, відомості про зміну типу акціонерного товариства потрібно розкривати на фондовому ринку після державної</w:t>
      </w:r>
      <w:r w:rsidRPr="003F19DF">
        <w:rPr>
          <w:rFonts w:ascii="Times New Roman" w:hAnsi="Times New Roman" w:cs="Times New Roman"/>
          <w:shd w:val="clear" w:color="auto" w:fill="FFFFFF"/>
          <w:lang w:val="uk-UA"/>
        </w:rPr>
        <w:t xml:space="preserve"> </w:t>
      </w:r>
      <w:r>
        <w:rPr>
          <w:rFonts w:ascii="Times New Roman" w:hAnsi="Times New Roman" w:cs="Times New Roman"/>
          <w:shd w:val="clear" w:color="auto" w:fill="FFFFFF"/>
          <w:lang w:val="uk-UA"/>
        </w:rPr>
        <w:t xml:space="preserve">реєстрації </w:t>
      </w:r>
      <w:r w:rsidRPr="00CC0C80">
        <w:rPr>
          <w:rFonts w:ascii="Times New Roman" w:hAnsi="Times New Roman" w:cs="Times New Roman"/>
          <w:shd w:val="clear" w:color="auto" w:fill="FFFFFF"/>
          <w:lang w:val="uk-UA"/>
        </w:rPr>
        <w:t xml:space="preserve">змін до відомостей про акціонерне товариство, що містяться у </w:t>
      </w:r>
      <w:r w:rsidRPr="00CC0C80">
        <w:rPr>
          <w:rFonts w:ascii="Times New Roman" w:hAnsi="Times New Roman" w:cs="Times New Roman"/>
          <w:spacing w:val="1"/>
          <w:lang w:val="uk-UA"/>
        </w:rPr>
        <w:t>ЄДР</w:t>
      </w:r>
      <w:r>
        <w:rPr>
          <w:rFonts w:ascii="Times New Roman" w:hAnsi="Times New Roman" w:cs="Times New Roman"/>
          <w:spacing w:val="1"/>
          <w:lang w:val="uk-UA"/>
        </w:rPr>
        <w:t>, у спосіб та протягом строків, наведених вище.</w:t>
      </w:r>
    </w:p>
    <w:p w:rsidR="00CC7BBE" w:rsidRDefault="00CC7BBE" w:rsidP="00CC7BBE">
      <w:pPr>
        <w:shd w:val="clear" w:color="auto" w:fill="FFFFFF"/>
        <w:spacing w:after="0" w:line="240" w:lineRule="auto"/>
        <w:jc w:val="both"/>
        <w:rPr>
          <w:rFonts w:ascii="Times New Roman" w:hAnsi="Times New Roman" w:cs="Times New Roman"/>
          <w:b/>
          <w:iCs/>
          <w:color w:val="000000"/>
          <w:spacing w:val="1"/>
          <w:lang w:val="uk-UA"/>
        </w:rPr>
      </w:pPr>
    </w:p>
    <w:p w:rsidR="00516B33" w:rsidRDefault="00516B33" w:rsidP="00CC7BBE">
      <w:pPr>
        <w:shd w:val="clear" w:color="auto" w:fill="FFFFFF"/>
        <w:spacing w:after="0" w:line="240" w:lineRule="auto"/>
        <w:jc w:val="both"/>
        <w:rPr>
          <w:rFonts w:ascii="Times New Roman" w:hAnsi="Times New Roman" w:cs="Times New Roman"/>
          <w:b/>
          <w:iCs/>
          <w:color w:val="000000"/>
          <w:spacing w:val="1"/>
          <w:lang w:val="uk-UA"/>
        </w:rPr>
      </w:pPr>
    </w:p>
    <w:p w:rsidR="009F3A80" w:rsidRDefault="009F3A80" w:rsidP="00CC7BBE">
      <w:pPr>
        <w:shd w:val="clear" w:color="auto" w:fill="FFFFFF"/>
        <w:spacing w:after="0" w:line="240" w:lineRule="auto"/>
        <w:jc w:val="both"/>
        <w:rPr>
          <w:rFonts w:ascii="Times New Roman" w:hAnsi="Times New Roman" w:cs="Times New Roman"/>
          <w:b/>
          <w:iCs/>
          <w:color w:val="000000"/>
          <w:spacing w:val="1"/>
          <w:lang w:val="uk-UA"/>
        </w:rPr>
      </w:pPr>
    </w:p>
    <w:p w:rsidR="009F3A80" w:rsidRDefault="009F3A80" w:rsidP="00CC7BBE">
      <w:pPr>
        <w:shd w:val="clear" w:color="auto" w:fill="FFFFFF"/>
        <w:spacing w:after="0" w:line="240" w:lineRule="auto"/>
        <w:jc w:val="both"/>
        <w:rPr>
          <w:rFonts w:ascii="Times New Roman" w:hAnsi="Times New Roman" w:cs="Times New Roman"/>
          <w:b/>
          <w:iCs/>
          <w:color w:val="000000"/>
          <w:spacing w:val="1"/>
          <w:lang w:val="uk-UA"/>
        </w:rPr>
      </w:pPr>
    </w:p>
    <w:p w:rsidR="009F3A80" w:rsidRDefault="009F3A80" w:rsidP="00CC7BBE">
      <w:pPr>
        <w:shd w:val="clear" w:color="auto" w:fill="FFFFFF"/>
        <w:spacing w:after="0" w:line="240" w:lineRule="auto"/>
        <w:jc w:val="both"/>
        <w:rPr>
          <w:rFonts w:ascii="Times New Roman" w:hAnsi="Times New Roman" w:cs="Times New Roman"/>
          <w:b/>
          <w:iCs/>
          <w:color w:val="000000"/>
          <w:spacing w:val="1"/>
          <w:lang w:val="uk-UA"/>
        </w:rPr>
      </w:pPr>
    </w:p>
    <w:p w:rsidR="00607A09" w:rsidRPr="006738D3" w:rsidRDefault="005A4465" w:rsidP="00CC7BBE">
      <w:pPr>
        <w:shd w:val="clear" w:color="auto" w:fill="FFFFFF"/>
        <w:spacing w:after="0" w:line="240" w:lineRule="auto"/>
        <w:jc w:val="both"/>
        <w:rPr>
          <w:rFonts w:ascii="Times New Roman" w:hAnsi="Times New Roman" w:cs="Times New Roman"/>
          <w:b/>
          <w:iCs/>
          <w:spacing w:val="1"/>
          <w:lang w:val="uk-UA"/>
        </w:rPr>
      </w:pPr>
      <w:r w:rsidRPr="006738D3">
        <w:rPr>
          <w:rFonts w:ascii="Times New Roman" w:hAnsi="Times New Roman" w:cs="Times New Roman"/>
          <w:b/>
          <w:iCs/>
          <w:spacing w:val="1"/>
          <w:lang w:val="uk-UA"/>
        </w:rPr>
        <w:t>Е</w:t>
      </w:r>
      <w:r w:rsidR="00607A09" w:rsidRPr="006738D3">
        <w:rPr>
          <w:rFonts w:ascii="Times New Roman" w:hAnsi="Times New Roman" w:cs="Times New Roman"/>
          <w:b/>
          <w:iCs/>
          <w:spacing w:val="1"/>
          <w:lang w:val="uk-UA"/>
        </w:rPr>
        <w:t>тап</w:t>
      </w:r>
      <w:r w:rsidR="00516B33">
        <w:rPr>
          <w:rFonts w:ascii="Times New Roman" w:hAnsi="Times New Roman" w:cs="Times New Roman"/>
          <w:b/>
          <w:iCs/>
          <w:spacing w:val="1"/>
          <w:lang w:val="uk-UA"/>
        </w:rPr>
        <w:t xml:space="preserve"> 5</w:t>
      </w:r>
      <w:r w:rsidRPr="006738D3">
        <w:rPr>
          <w:rFonts w:ascii="Times New Roman" w:hAnsi="Times New Roman" w:cs="Times New Roman"/>
          <w:b/>
          <w:iCs/>
          <w:spacing w:val="1"/>
          <w:lang w:val="uk-UA"/>
        </w:rPr>
        <w:t xml:space="preserve">. </w:t>
      </w:r>
      <w:r w:rsidR="00607A09" w:rsidRPr="006738D3">
        <w:rPr>
          <w:rFonts w:ascii="Times New Roman" w:hAnsi="Times New Roman" w:cs="Times New Roman"/>
          <w:b/>
          <w:spacing w:val="1"/>
          <w:lang w:val="uk-UA"/>
        </w:rPr>
        <w:t>Обов'язковий викуп акцій на вимогу акціонерів</w:t>
      </w:r>
    </w:p>
    <w:p w:rsidR="00CC7BBE" w:rsidRPr="00B73CE9" w:rsidRDefault="00CC7BBE" w:rsidP="00CC7BBE">
      <w:pPr>
        <w:shd w:val="clear" w:color="auto" w:fill="FFFFFF"/>
        <w:spacing w:after="0" w:line="240" w:lineRule="auto"/>
        <w:jc w:val="both"/>
        <w:rPr>
          <w:rFonts w:ascii="Times New Roman" w:eastAsia="Times New Roman" w:hAnsi="Times New Roman"/>
          <w:color w:val="FF0000"/>
          <w:lang w:val="uk-UA"/>
        </w:rPr>
      </w:pPr>
    </w:p>
    <w:p w:rsidR="00607A09" w:rsidRDefault="00607A09" w:rsidP="00607A09">
      <w:pPr>
        <w:shd w:val="clear" w:color="auto" w:fill="FFFFFF"/>
        <w:spacing w:after="0" w:line="240" w:lineRule="auto"/>
        <w:ind w:firstLine="709"/>
        <w:jc w:val="both"/>
        <w:rPr>
          <w:rFonts w:ascii="Times New Roman" w:eastAsia="Times New Roman" w:hAnsi="Times New Roman"/>
          <w:lang w:val="uk-UA"/>
        </w:rPr>
      </w:pPr>
      <w:r>
        <w:rPr>
          <w:rFonts w:ascii="Times New Roman" w:eastAsia="Times New Roman" w:hAnsi="Times New Roman"/>
          <w:lang w:val="uk-UA"/>
        </w:rPr>
        <w:t>Відповідно до п. 1 ч. 1 ст. 68 Закону про АТ к</w:t>
      </w:r>
      <w:r w:rsidRPr="003D13B6">
        <w:rPr>
          <w:rFonts w:ascii="Times New Roman" w:eastAsia="Times New Roman" w:hAnsi="Times New Roman"/>
          <w:lang w:val="uk-UA"/>
        </w:rPr>
        <w:t xml:space="preserve">ожний акціонер - власник простих акцій товариства </w:t>
      </w:r>
      <w:r w:rsidRPr="0037271A">
        <w:rPr>
          <w:rFonts w:ascii="Times New Roman" w:eastAsia="Times New Roman" w:hAnsi="Times New Roman"/>
          <w:b/>
          <w:lang w:val="uk-UA"/>
        </w:rPr>
        <w:t>має право вимагати здійснення обов'язкового викупу</w:t>
      </w:r>
      <w:r w:rsidRPr="003D13B6">
        <w:rPr>
          <w:rFonts w:ascii="Times New Roman" w:eastAsia="Times New Roman" w:hAnsi="Times New Roman"/>
          <w:lang w:val="uk-UA"/>
        </w:rPr>
        <w:t xml:space="preserve"> акціонерним товариством належних йому голосуючих </w:t>
      </w:r>
      <w:r w:rsidRPr="0037271A">
        <w:rPr>
          <w:rFonts w:ascii="Times New Roman" w:eastAsia="Times New Roman" w:hAnsi="Times New Roman"/>
          <w:b/>
          <w:lang w:val="uk-UA"/>
        </w:rPr>
        <w:t>акцій</w:t>
      </w:r>
      <w:r w:rsidRPr="003D13B6">
        <w:rPr>
          <w:rFonts w:ascii="Times New Roman" w:eastAsia="Times New Roman" w:hAnsi="Times New Roman"/>
          <w:lang w:val="uk-UA"/>
        </w:rPr>
        <w:t xml:space="preserve">, </w:t>
      </w:r>
      <w:r w:rsidRPr="00E823AD">
        <w:rPr>
          <w:rFonts w:ascii="Times New Roman" w:eastAsia="Times New Roman" w:hAnsi="Times New Roman"/>
          <w:i/>
          <w:lang w:val="uk-UA"/>
        </w:rPr>
        <w:t>якщо він зареєструвався для участі у загальних зборах та голосував проти прийняття загальними зборами рішення про зміну типу товариства.</w:t>
      </w:r>
    </w:p>
    <w:p w:rsidR="00607A09" w:rsidRPr="003D13B6" w:rsidRDefault="00607A09" w:rsidP="00607A09">
      <w:pPr>
        <w:shd w:val="clear" w:color="auto" w:fill="FFFFFF"/>
        <w:spacing w:after="0" w:line="240" w:lineRule="auto"/>
        <w:ind w:firstLine="709"/>
        <w:jc w:val="both"/>
        <w:rPr>
          <w:rFonts w:ascii="Times New Roman" w:eastAsia="Times New Roman" w:hAnsi="Times New Roman"/>
          <w:lang w:val="uk-UA"/>
        </w:rPr>
      </w:pPr>
      <w:r w:rsidRPr="003D13B6">
        <w:rPr>
          <w:rFonts w:ascii="Times New Roman" w:eastAsia="Times New Roman" w:hAnsi="Times New Roman"/>
          <w:lang w:val="uk-UA"/>
        </w:rPr>
        <w:t>Акціонерне товариство пр</w:t>
      </w:r>
      <w:r w:rsidRPr="00CC7BBE">
        <w:rPr>
          <w:rFonts w:ascii="Times New Roman" w:eastAsia="Times New Roman" w:hAnsi="Times New Roman"/>
          <w:b/>
          <w:lang w:val="uk-UA"/>
        </w:rPr>
        <w:t>отягом 5 (п'яти) робочих днів після прийняття рішення про зміну типу товариства</w:t>
      </w:r>
      <w:r w:rsidRPr="003D13B6">
        <w:rPr>
          <w:rFonts w:ascii="Times New Roman" w:eastAsia="Times New Roman" w:hAnsi="Times New Roman"/>
          <w:lang w:val="uk-UA"/>
        </w:rPr>
        <w:t xml:space="preserve">, </w:t>
      </w:r>
      <w:r>
        <w:rPr>
          <w:rFonts w:ascii="Times New Roman" w:eastAsia="Times New Roman" w:hAnsi="Times New Roman"/>
          <w:lang w:val="uk-UA"/>
        </w:rPr>
        <w:t>повинно повідомити</w:t>
      </w:r>
      <w:r w:rsidRPr="003D13B6">
        <w:rPr>
          <w:rFonts w:ascii="Times New Roman" w:eastAsia="Times New Roman" w:hAnsi="Times New Roman"/>
          <w:lang w:val="uk-UA"/>
        </w:rPr>
        <w:t xml:space="preserve"> акціонерів, які мають право вимагати обов'язкового викупу акцій, про право вимоги обов'язкового викупу акцій із зазначенням:</w:t>
      </w:r>
    </w:p>
    <w:p w:rsidR="00607A09" w:rsidRPr="003D13B6" w:rsidRDefault="00607A09" w:rsidP="00607A09">
      <w:pPr>
        <w:shd w:val="clear" w:color="auto" w:fill="FFFFFF"/>
        <w:spacing w:after="0" w:line="240" w:lineRule="auto"/>
        <w:ind w:firstLine="709"/>
        <w:jc w:val="both"/>
        <w:rPr>
          <w:rFonts w:ascii="Times New Roman" w:eastAsia="Times New Roman" w:hAnsi="Times New Roman"/>
          <w:lang w:val="uk-UA"/>
        </w:rPr>
      </w:pPr>
      <w:r w:rsidRPr="003D13B6">
        <w:rPr>
          <w:rFonts w:ascii="Times New Roman" w:eastAsia="Times New Roman" w:hAnsi="Times New Roman"/>
          <w:lang w:val="uk-UA"/>
        </w:rPr>
        <w:t>1) ціни викупу акцій;</w:t>
      </w:r>
    </w:p>
    <w:p w:rsidR="00607A09" w:rsidRPr="003D13B6" w:rsidRDefault="00607A09" w:rsidP="00607A09">
      <w:pPr>
        <w:shd w:val="clear" w:color="auto" w:fill="FFFFFF"/>
        <w:spacing w:after="0" w:line="240" w:lineRule="auto"/>
        <w:ind w:firstLine="709"/>
        <w:jc w:val="both"/>
        <w:rPr>
          <w:rFonts w:ascii="Times New Roman" w:eastAsia="Times New Roman" w:hAnsi="Times New Roman"/>
          <w:lang w:val="uk-UA"/>
        </w:rPr>
      </w:pPr>
      <w:r w:rsidRPr="003D13B6">
        <w:rPr>
          <w:rFonts w:ascii="Times New Roman" w:eastAsia="Times New Roman" w:hAnsi="Times New Roman"/>
          <w:lang w:val="uk-UA"/>
        </w:rPr>
        <w:t>2) кількості акцій, викуп яких має право вимагати акціонер;</w:t>
      </w:r>
    </w:p>
    <w:p w:rsidR="00607A09" w:rsidRPr="003D13B6" w:rsidRDefault="00607A09" w:rsidP="00607A09">
      <w:pPr>
        <w:shd w:val="clear" w:color="auto" w:fill="FFFFFF"/>
        <w:spacing w:after="0" w:line="240" w:lineRule="auto"/>
        <w:ind w:firstLine="709"/>
        <w:jc w:val="both"/>
        <w:rPr>
          <w:rFonts w:ascii="Times New Roman" w:eastAsia="Times New Roman" w:hAnsi="Times New Roman"/>
          <w:lang w:val="uk-UA"/>
        </w:rPr>
      </w:pPr>
      <w:r w:rsidRPr="003D13B6">
        <w:rPr>
          <w:rFonts w:ascii="Times New Roman" w:eastAsia="Times New Roman" w:hAnsi="Times New Roman"/>
          <w:lang w:val="uk-UA"/>
        </w:rPr>
        <w:t>3) загальної вартості у разі викупу акцій товариством;</w:t>
      </w:r>
    </w:p>
    <w:p w:rsidR="00607A09" w:rsidRPr="003D13B6" w:rsidRDefault="00607A09" w:rsidP="00607A09">
      <w:pPr>
        <w:shd w:val="clear" w:color="auto" w:fill="FFFFFF"/>
        <w:spacing w:after="0" w:line="240" w:lineRule="auto"/>
        <w:ind w:firstLine="709"/>
        <w:jc w:val="both"/>
        <w:rPr>
          <w:rFonts w:ascii="Times New Roman" w:eastAsia="Times New Roman" w:hAnsi="Times New Roman"/>
          <w:lang w:val="uk-UA"/>
        </w:rPr>
      </w:pPr>
      <w:r w:rsidRPr="003D13B6">
        <w:rPr>
          <w:rFonts w:ascii="Times New Roman" w:eastAsia="Times New Roman" w:hAnsi="Times New Roman"/>
          <w:lang w:val="uk-UA"/>
        </w:rPr>
        <w:t>4) строку здійснення акціонерним товариством укладення договору та оплати вартості акцій (у разі отримання вимоги акціонера про обов'язковий викуп акцій).</w:t>
      </w:r>
    </w:p>
    <w:p w:rsidR="00607A09" w:rsidRDefault="00607A09" w:rsidP="00607A09">
      <w:pPr>
        <w:shd w:val="clear" w:color="auto" w:fill="FFFFFF"/>
        <w:spacing w:after="0" w:line="240" w:lineRule="auto"/>
        <w:ind w:firstLine="709"/>
        <w:jc w:val="both"/>
        <w:rPr>
          <w:rFonts w:ascii="Times New Roman" w:eastAsia="Times New Roman" w:hAnsi="Times New Roman"/>
          <w:lang w:val="uk-UA"/>
        </w:rPr>
      </w:pPr>
      <w:r>
        <w:rPr>
          <w:rFonts w:ascii="Times New Roman" w:eastAsia="Times New Roman" w:hAnsi="Times New Roman"/>
          <w:lang w:val="uk-UA"/>
        </w:rPr>
        <w:t>Акціонер п</w:t>
      </w:r>
      <w:r w:rsidRPr="003D13B6">
        <w:rPr>
          <w:rFonts w:ascii="Times New Roman" w:eastAsia="Times New Roman" w:hAnsi="Times New Roman"/>
          <w:lang w:val="uk-UA"/>
        </w:rPr>
        <w:t>ротягом 30</w:t>
      </w:r>
      <w:r>
        <w:rPr>
          <w:rFonts w:ascii="Times New Roman" w:eastAsia="Times New Roman" w:hAnsi="Times New Roman"/>
          <w:lang w:val="uk-UA"/>
        </w:rPr>
        <w:t xml:space="preserve"> (тридцяти)</w:t>
      </w:r>
      <w:r w:rsidRPr="003D13B6">
        <w:rPr>
          <w:rFonts w:ascii="Times New Roman" w:eastAsia="Times New Roman" w:hAnsi="Times New Roman"/>
          <w:lang w:val="uk-UA"/>
        </w:rPr>
        <w:t xml:space="preserve"> днів після прийня</w:t>
      </w:r>
      <w:r>
        <w:rPr>
          <w:rFonts w:ascii="Times New Roman" w:eastAsia="Times New Roman" w:hAnsi="Times New Roman"/>
          <w:lang w:val="uk-UA"/>
        </w:rPr>
        <w:t>ття загальними зборами рішення про зміну типу товариства</w:t>
      </w:r>
      <w:r w:rsidRPr="003D13B6">
        <w:rPr>
          <w:rFonts w:ascii="Times New Roman" w:eastAsia="Times New Roman" w:hAnsi="Times New Roman"/>
          <w:lang w:val="uk-UA"/>
        </w:rPr>
        <w:t xml:space="preserve">, </w:t>
      </w:r>
      <w:r>
        <w:rPr>
          <w:rFonts w:ascii="Times New Roman" w:eastAsia="Times New Roman" w:hAnsi="Times New Roman"/>
          <w:lang w:val="uk-UA"/>
        </w:rPr>
        <w:t xml:space="preserve">проти якого він голосував, подає акціонерному товариству письмову вимогу про </w:t>
      </w:r>
      <w:r w:rsidRPr="003D13B6">
        <w:rPr>
          <w:rFonts w:ascii="Times New Roman" w:eastAsia="Times New Roman" w:hAnsi="Times New Roman"/>
          <w:lang w:val="uk-UA"/>
        </w:rPr>
        <w:t xml:space="preserve">обов'язковий викуп акцій. До вимоги </w:t>
      </w:r>
      <w:r>
        <w:rPr>
          <w:rFonts w:ascii="Times New Roman" w:eastAsia="Times New Roman" w:hAnsi="Times New Roman"/>
          <w:lang w:val="uk-UA"/>
        </w:rPr>
        <w:t xml:space="preserve">додаються </w:t>
      </w:r>
      <w:r w:rsidRPr="003D13B6">
        <w:rPr>
          <w:rFonts w:ascii="Times New Roman" w:eastAsia="Times New Roman" w:hAnsi="Times New Roman"/>
          <w:lang w:val="uk-UA"/>
        </w:rPr>
        <w:t xml:space="preserve">копії документів, що підтверджують право власності </w:t>
      </w:r>
      <w:r>
        <w:rPr>
          <w:rFonts w:ascii="Times New Roman" w:eastAsia="Times New Roman" w:hAnsi="Times New Roman"/>
          <w:lang w:val="uk-UA"/>
        </w:rPr>
        <w:t xml:space="preserve">акціонера </w:t>
      </w:r>
      <w:r w:rsidRPr="003D13B6">
        <w:rPr>
          <w:rFonts w:ascii="Times New Roman" w:eastAsia="Times New Roman" w:hAnsi="Times New Roman"/>
          <w:lang w:val="uk-UA"/>
        </w:rPr>
        <w:t xml:space="preserve">на акції товариства станом на дату подання вимоги. </w:t>
      </w:r>
    </w:p>
    <w:p w:rsidR="00607A09" w:rsidRDefault="00607A09" w:rsidP="00607A09">
      <w:pPr>
        <w:shd w:val="clear" w:color="auto" w:fill="FFFFFF"/>
        <w:spacing w:after="0" w:line="240" w:lineRule="auto"/>
        <w:ind w:firstLine="709"/>
        <w:jc w:val="both"/>
        <w:rPr>
          <w:rFonts w:ascii="Times New Roman" w:eastAsia="Times New Roman" w:hAnsi="Times New Roman"/>
          <w:lang w:val="uk-UA"/>
        </w:rPr>
      </w:pPr>
      <w:r>
        <w:rPr>
          <w:rFonts w:ascii="Times New Roman" w:eastAsia="Times New Roman" w:hAnsi="Times New Roman"/>
          <w:lang w:val="uk-UA"/>
        </w:rPr>
        <w:t xml:space="preserve">Після цього акціонерне </w:t>
      </w:r>
      <w:r w:rsidRPr="003D13B6">
        <w:rPr>
          <w:rFonts w:ascii="Times New Roman" w:eastAsia="Times New Roman" w:hAnsi="Times New Roman"/>
          <w:lang w:val="uk-UA"/>
        </w:rPr>
        <w:t>товариство здійснює оплату вартості акцій за ціною викупу, зазначеною в повідомленні</w:t>
      </w:r>
      <w:r>
        <w:rPr>
          <w:rFonts w:ascii="Times New Roman" w:eastAsia="Times New Roman" w:hAnsi="Times New Roman"/>
          <w:lang w:val="uk-UA"/>
        </w:rPr>
        <w:t xml:space="preserve"> акціонера</w:t>
      </w:r>
      <w:r w:rsidRPr="003D13B6">
        <w:rPr>
          <w:rFonts w:ascii="Times New Roman" w:eastAsia="Times New Roman" w:hAnsi="Times New Roman"/>
          <w:lang w:val="uk-UA"/>
        </w:rPr>
        <w:t xml:space="preserve"> про право вимоги обов'язкового викупу акцій</w:t>
      </w:r>
      <w:r>
        <w:rPr>
          <w:rFonts w:ascii="Times New Roman" w:eastAsia="Times New Roman" w:hAnsi="Times New Roman"/>
          <w:lang w:val="uk-UA"/>
        </w:rPr>
        <w:t>,</w:t>
      </w:r>
      <w:r w:rsidRPr="00B73CE9">
        <w:rPr>
          <w:rFonts w:ascii="Times New Roman" w:eastAsia="Times New Roman" w:hAnsi="Times New Roman"/>
          <w:lang w:val="uk-UA"/>
        </w:rPr>
        <w:t xml:space="preserve"> </w:t>
      </w:r>
      <w:r>
        <w:rPr>
          <w:rFonts w:ascii="Times New Roman" w:eastAsia="Times New Roman" w:hAnsi="Times New Roman"/>
          <w:lang w:val="uk-UA"/>
        </w:rPr>
        <w:t>п</w:t>
      </w:r>
      <w:r w:rsidRPr="003D13B6">
        <w:rPr>
          <w:rFonts w:ascii="Times New Roman" w:eastAsia="Times New Roman" w:hAnsi="Times New Roman"/>
          <w:lang w:val="uk-UA"/>
        </w:rPr>
        <w:t xml:space="preserve">ротягом 30 </w:t>
      </w:r>
      <w:r>
        <w:rPr>
          <w:rFonts w:ascii="Times New Roman" w:eastAsia="Times New Roman" w:hAnsi="Times New Roman"/>
          <w:lang w:val="uk-UA"/>
        </w:rPr>
        <w:t xml:space="preserve">(тридцяти) </w:t>
      </w:r>
      <w:r w:rsidRPr="003D13B6">
        <w:rPr>
          <w:rFonts w:ascii="Times New Roman" w:eastAsia="Times New Roman" w:hAnsi="Times New Roman"/>
          <w:lang w:val="uk-UA"/>
        </w:rPr>
        <w:t xml:space="preserve">днів після отримання </w:t>
      </w:r>
      <w:r>
        <w:rPr>
          <w:rFonts w:ascii="Times New Roman" w:eastAsia="Times New Roman" w:hAnsi="Times New Roman"/>
          <w:lang w:val="uk-UA"/>
        </w:rPr>
        <w:t>вимоги.</w:t>
      </w:r>
    </w:p>
    <w:p w:rsidR="00607A09" w:rsidRDefault="00607A09" w:rsidP="00607A09">
      <w:pPr>
        <w:shd w:val="clear" w:color="auto" w:fill="FFFFFF"/>
        <w:spacing w:after="0" w:line="240" w:lineRule="auto"/>
        <w:ind w:firstLine="709"/>
        <w:jc w:val="both"/>
        <w:rPr>
          <w:rFonts w:ascii="Times New Roman" w:eastAsia="Times New Roman" w:hAnsi="Times New Roman"/>
          <w:lang w:val="uk-UA"/>
        </w:rPr>
      </w:pPr>
      <w:r w:rsidRPr="00B4406A">
        <w:rPr>
          <w:rFonts w:ascii="Times New Roman" w:eastAsia="Times New Roman" w:hAnsi="Times New Roman"/>
          <w:lang w:val="uk-UA"/>
        </w:rPr>
        <w:t xml:space="preserve">При цьому, акціонерне зобов'язане викупити належні акціонерові акції за </w:t>
      </w:r>
      <w:r w:rsidRPr="00B4406A">
        <w:rPr>
          <w:rFonts w:ascii="Times New Roman" w:eastAsia="Times New Roman" w:hAnsi="Times New Roman"/>
          <w:b/>
          <w:lang w:val="uk-UA"/>
        </w:rPr>
        <w:t>ринковою вартістю</w:t>
      </w:r>
      <w:r w:rsidRPr="00B4406A">
        <w:rPr>
          <w:rFonts w:ascii="Times New Roman" w:eastAsia="Times New Roman" w:hAnsi="Times New Roman"/>
          <w:lang w:val="uk-UA"/>
        </w:rPr>
        <w:t>.</w:t>
      </w:r>
      <w:r w:rsidR="00AF0FDE" w:rsidRPr="00B4406A">
        <w:rPr>
          <w:rFonts w:ascii="Times New Roman" w:eastAsia="Times New Roman" w:hAnsi="Times New Roman"/>
          <w:lang w:val="uk-UA"/>
        </w:rPr>
        <w:t xml:space="preserve"> Питання оцінки акцій описано вище у складі етапу 1.</w:t>
      </w:r>
      <w:r w:rsidR="00AF0FDE">
        <w:rPr>
          <w:rFonts w:ascii="Times New Roman" w:eastAsia="Times New Roman" w:hAnsi="Times New Roman"/>
          <w:lang w:val="uk-UA"/>
        </w:rPr>
        <w:t xml:space="preserve">    </w:t>
      </w:r>
    </w:p>
    <w:p w:rsidR="00607A09" w:rsidRDefault="00607A09" w:rsidP="009F3A80">
      <w:pPr>
        <w:shd w:val="clear" w:color="auto" w:fill="FFFFFF"/>
        <w:spacing w:after="0" w:line="240" w:lineRule="auto"/>
        <w:jc w:val="both"/>
        <w:rPr>
          <w:rFonts w:ascii="Times New Roman" w:eastAsia="Times New Roman" w:hAnsi="Times New Roman"/>
          <w:lang w:val="uk-UA"/>
        </w:rPr>
      </w:pPr>
    </w:p>
    <w:p w:rsidR="00607A09" w:rsidRDefault="00607A09" w:rsidP="00815E2D">
      <w:pPr>
        <w:shd w:val="clear" w:color="auto" w:fill="FFFFFF"/>
        <w:spacing w:after="0" w:line="240" w:lineRule="auto"/>
        <w:jc w:val="both"/>
        <w:rPr>
          <w:rFonts w:ascii="Times New Roman" w:hAnsi="Times New Roman" w:cs="Times New Roman"/>
          <w:b/>
          <w:lang w:val="uk-UA"/>
        </w:rPr>
      </w:pPr>
      <w:r w:rsidRPr="007A5AB8">
        <w:rPr>
          <w:rFonts w:ascii="Times New Roman" w:hAnsi="Times New Roman" w:cs="Times New Roman"/>
          <w:b/>
          <w:iCs/>
          <w:color w:val="000000"/>
          <w:spacing w:val="1"/>
          <w:lang w:val="uk-UA"/>
        </w:rPr>
        <w:t xml:space="preserve">Етап </w:t>
      </w:r>
      <w:r w:rsidR="005A4465">
        <w:rPr>
          <w:rFonts w:ascii="Times New Roman" w:hAnsi="Times New Roman" w:cs="Times New Roman"/>
          <w:b/>
          <w:iCs/>
          <w:color w:val="000000"/>
          <w:spacing w:val="1"/>
          <w:lang w:val="uk-UA"/>
        </w:rPr>
        <w:t>6</w:t>
      </w:r>
      <w:r w:rsidRPr="007A5AB8">
        <w:rPr>
          <w:rFonts w:ascii="Times New Roman" w:hAnsi="Times New Roman" w:cs="Times New Roman"/>
          <w:b/>
          <w:iCs/>
          <w:color w:val="000000"/>
          <w:spacing w:val="1"/>
          <w:lang w:val="uk-UA"/>
        </w:rPr>
        <w:t>.</w:t>
      </w:r>
      <w:r w:rsidRPr="007A5AB8">
        <w:rPr>
          <w:rFonts w:ascii="Times New Roman" w:hAnsi="Times New Roman" w:cs="Times New Roman"/>
          <w:b/>
          <w:color w:val="000000"/>
          <w:spacing w:val="1"/>
          <w:lang w:val="uk-UA"/>
        </w:rPr>
        <w:t xml:space="preserve"> </w:t>
      </w:r>
      <w:r w:rsidRPr="007A5AB8">
        <w:rPr>
          <w:rFonts w:ascii="Times New Roman" w:hAnsi="Times New Roman" w:cs="Times New Roman"/>
          <w:b/>
          <w:lang w:val="uk-UA"/>
        </w:rPr>
        <w:t>Заміна свідоцтва про ре</w:t>
      </w:r>
      <w:r w:rsidR="00815E2D">
        <w:rPr>
          <w:rFonts w:ascii="Times New Roman" w:hAnsi="Times New Roman" w:cs="Times New Roman"/>
          <w:b/>
          <w:lang w:val="uk-UA"/>
        </w:rPr>
        <w:t>єстрацію випуску акцій у НКЦПФР</w:t>
      </w:r>
    </w:p>
    <w:p w:rsidR="007A1CFC" w:rsidRPr="007A5AB8" w:rsidRDefault="007A1CFC" w:rsidP="00815E2D">
      <w:pPr>
        <w:shd w:val="clear" w:color="auto" w:fill="FFFFFF"/>
        <w:spacing w:after="0" w:line="240" w:lineRule="auto"/>
        <w:jc w:val="both"/>
        <w:rPr>
          <w:rFonts w:ascii="Times New Roman" w:hAnsi="Times New Roman" w:cs="Times New Roman"/>
          <w:b/>
          <w:lang w:val="uk-UA"/>
        </w:rPr>
      </w:pP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У разі зміни типу (найменування) акціонерного товариства потрібно замінити свідоцтво про реєстрацію випуску акцій шляхом звернення до НКЦПФР.</w:t>
      </w: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Порядок та строки заміни свідоцтва про реєстрацію випуску акцій у зв’язку із зміною типу (найменування) акціонерного товариства передбачені Порядком заміни свідоцтва (свідоцтв) про реєстрацію випуску (випусків) емісійних цінних паперів у зв’язку зі зміною найменування емітента та/або забезпеченням існування іменних цінних паперів у бездокументарній формі, затвердженим Рішенням НКЦПФР від 23.04.2013р. № 736 (надалі - Порядок).</w:t>
      </w: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lastRenderedPageBreak/>
        <w:t>Відповідно до п. 1 розділу ІІ Порядку для заміни свідоцтва про реєстрацію випуску акцій подаються наступні документи:</w:t>
      </w: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 xml:space="preserve">1) </w:t>
      </w:r>
      <w:r w:rsidRPr="007A1CFC">
        <w:rPr>
          <w:rFonts w:ascii="Times New Roman" w:hAnsi="Times New Roman" w:cs="Times New Roman"/>
          <w:b/>
          <w:lang w:val="uk-UA"/>
        </w:rPr>
        <w:t>заява</w:t>
      </w:r>
      <w:r w:rsidRPr="007A5AB8">
        <w:rPr>
          <w:rFonts w:ascii="Times New Roman" w:hAnsi="Times New Roman" w:cs="Times New Roman"/>
          <w:lang w:val="uk-UA"/>
        </w:rPr>
        <w:t xml:space="preserve"> про заміну свідоцтва про реєстрацію випуску емісійних цінних паперів у зв’язку зі зміною найменування емітента (додаток 12 до Порядку);</w:t>
      </w: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 xml:space="preserve">2) </w:t>
      </w:r>
      <w:r w:rsidRPr="007A1CFC">
        <w:rPr>
          <w:rFonts w:ascii="Times New Roman" w:hAnsi="Times New Roman" w:cs="Times New Roman"/>
          <w:b/>
          <w:lang w:val="uk-UA"/>
        </w:rPr>
        <w:t>копія рішення загальних зборів</w:t>
      </w:r>
      <w:r w:rsidRPr="007A5AB8">
        <w:rPr>
          <w:rFonts w:ascii="Times New Roman" w:hAnsi="Times New Roman" w:cs="Times New Roman"/>
          <w:lang w:val="uk-UA"/>
        </w:rPr>
        <w:t xml:space="preserve"> акціонерів про зміну типу (найменування) акціонерного товариства (засвідчена підписом керівника й печаткою емітента, а у разі якщо така копія має більше одного аркуша, усі аркуші повинні бути пронумеровані та прошнуровані);</w:t>
      </w: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 xml:space="preserve">3) </w:t>
      </w:r>
      <w:r w:rsidRPr="007A1CFC">
        <w:rPr>
          <w:rFonts w:ascii="Times New Roman" w:hAnsi="Times New Roman" w:cs="Times New Roman"/>
          <w:b/>
          <w:lang w:val="uk-UA"/>
        </w:rPr>
        <w:t>нотаріально засвідчена копія статуту ПрАТ</w:t>
      </w:r>
      <w:r w:rsidRPr="007A5AB8">
        <w:rPr>
          <w:rFonts w:ascii="Times New Roman" w:hAnsi="Times New Roman" w:cs="Times New Roman"/>
          <w:lang w:val="uk-UA"/>
        </w:rPr>
        <w:t>, утвореного внаслідок зміни типу ПАТ;</w:t>
      </w: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 xml:space="preserve">4) </w:t>
      </w:r>
      <w:r w:rsidRPr="007A1CFC">
        <w:rPr>
          <w:rFonts w:ascii="Times New Roman" w:hAnsi="Times New Roman" w:cs="Times New Roman"/>
          <w:b/>
          <w:lang w:val="uk-UA"/>
        </w:rPr>
        <w:t>оригінал</w:t>
      </w:r>
      <w:r w:rsidRPr="007A5AB8">
        <w:rPr>
          <w:rFonts w:ascii="Times New Roman" w:hAnsi="Times New Roman" w:cs="Times New Roman"/>
          <w:lang w:val="uk-UA"/>
        </w:rPr>
        <w:t xml:space="preserve"> </w:t>
      </w:r>
      <w:r w:rsidRPr="007A1CFC">
        <w:rPr>
          <w:rFonts w:ascii="Times New Roman" w:hAnsi="Times New Roman" w:cs="Times New Roman"/>
          <w:b/>
          <w:lang w:val="uk-UA"/>
        </w:rPr>
        <w:t>свідоцтва про реєстрацію випуску акцій</w:t>
      </w:r>
      <w:r w:rsidRPr="007A5AB8">
        <w:rPr>
          <w:rFonts w:ascii="Times New Roman" w:hAnsi="Times New Roman" w:cs="Times New Roman"/>
          <w:lang w:val="uk-UA"/>
        </w:rPr>
        <w:t>, що підлягає заміні;</w:t>
      </w: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 xml:space="preserve">5) </w:t>
      </w:r>
      <w:r w:rsidRPr="007A1CFC">
        <w:rPr>
          <w:rFonts w:ascii="Times New Roman" w:hAnsi="Times New Roman" w:cs="Times New Roman"/>
          <w:b/>
          <w:lang w:val="uk-UA"/>
        </w:rPr>
        <w:t xml:space="preserve">копія публікації </w:t>
      </w:r>
      <w:r w:rsidRPr="007A5AB8">
        <w:rPr>
          <w:rFonts w:ascii="Times New Roman" w:hAnsi="Times New Roman" w:cs="Times New Roman"/>
          <w:lang w:val="uk-UA"/>
        </w:rPr>
        <w:t xml:space="preserve">у офіційних друкованих виданнях </w:t>
      </w:r>
      <w:r w:rsidRPr="007A1CFC">
        <w:rPr>
          <w:rFonts w:ascii="Times New Roman" w:hAnsi="Times New Roman" w:cs="Times New Roman"/>
          <w:b/>
          <w:lang w:val="uk-UA"/>
        </w:rPr>
        <w:t>повідомлення</w:t>
      </w:r>
      <w:r w:rsidRPr="007A5AB8">
        <w:rPr>
          <w:rFonts w:ascii="Times New Roman" w:hAnsi="Times New Roman" w:cs="Times New Roman"/>
          <w:lang w:val="uk-UA"/>
        </w:rPr>
        <w:t xml:space="preserve"> </w:t>
      </w:r>
      <w:r w:rsidRPr="007A1CFC">
        <w:rPr>
          <w:rFonts w:ascii="Times New Roman" w:hAnsi="Times New Roman" w:cs="Times New Roman"/>
          <w:b/>
          <w:lang w:val="uk-UA"/>
        </w:rPr>
        <w:t>про проведення</w:t>
      </w:r>
      <w:r w:rsidRPr="007A5AB8">
        <w:rPr>
          <w:rFonts w:ascii="Times New Roman" w:hAnsi="Times New Roman" w:cs="Times New Roman"/>
          <w:lang w:val="uk-UA"/>
        </w:rPr>
        <w:t xml:space="preserve"> загальних зборів акціонерів, на яких прийнято рішення про зміну типу (найменування) товариства (засвідчена підписом керівника та печаткою емітента);</w:t>
      </w:r>
    </w:p>
    <w:p w:rsidR="00607A09" w:rsidRPr="007A5AB8" w:rsidRDefault="00607A09" w:rsidP="00607A09">
      <w:pPr>
        <w:shd w:val="clear" w:color="auto" w:fill="FFFFFF"/>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 xml:space="preserve">6) </w:t>
      </w:r>
      <w:r w:rsidRPr="007A1CFC">
        <w:rPr>
          <w:rFonts w:ascii="Times New Roman" w:hAnsi="Times New Roman" w:cs="Times New Roman"/>
          <w:b/>
          <w:lang w:val="uk-UA"/>
        </w:rPr>
        <w:t>довідка про персональне повідомлення акціонерів</w:t>
      </w:r>
      <w:r w:rsidRPr="007A5AB8">
        <w:rPr>
          <w:rFonts w:ascii="Times New Roman" w:hAnsi="Times New Roman" w:cs="Times New Roman"/>
          <w:lang w:val="uk-UA"/>
        </w:rPr>
        <w:t xml:space="preserve"> про проведення загальних зборів, на яких прийнято рішення про зміну типу (найменування) акціонерного товариства, складена у довільній формі.</w:t>
      </w:r>
    </w:p>
    <w:p w:rsidR="00607A09" w:rsidRPr="007A5AB8" w:rsidRDefault="00607A09" w:rsidP="00607A09">
      <w:pPr>
        <w:shd w:val="clear" w:color="auto" w:fill="FFFFFF"/>
        <w:tabs>
          <w:tab w:val="left" w:pos="1260"/>
        </w:tabs>
        <w:spacing w:after="0" w:line="240" w:lineRule="auto"/>
        <w:ind w:firstLine="709"/>
        <w:jc w:val="both"/>
        <w:rPr>
          <w:rFonts w:ascii="Times New Roman" w:hAnsi="Times New Roman" w:cs="Times New Roman"/>
          <w:spacing w:val="1"/>
          <w:lang w:val="uk-UA"/>
        </w:rPr>
      </w:pPr>
      <w:r w:rsidRPr="007A5AB8">
        <w:rPr>
          <w:rFonts w:ascii="Times New Roman" w:hAnsi="Times New Roman" w:cs="Times New Roman"/>
          <w:lang w:val="uk-UA"/>
        </w:rPr>
        <w:t xml:space="preserve">Документи подаються до територіального органу НКЦПФР за місцем реєстрації випуску акцій </w:t>
      </w:r>
      <w:r w:rsidRPr="007A1CFC">
        <w:rPr>
          <w:rFonts w:ascii="Times New Roman" w:hAnsi="Times New Roman" w:cs="Times New Roman"/>
          <w:b/>
          <w:lang w:val="uk-UA"/>
        </w:rPr>
        <w:t>протягом 60 (шістдесяти) календарних днів</w:t>
      </w:r>
      <w:r w:rsidRPr="007A5AB8">
        <w:rPr>
          <w:rFonts w:ascii="Times New Roman" w:hAnsi="Times New Roman" w:cs="Times New Roman"/>
          <w:lang w:val="uk-UA"/>
        </w:rPr>
        <w:t xml:space="preserve"> з дати </w:t>
      </w:r>
      <w:r w:rsidRPr="007A5AB8">
        <w:rPr>
          <w:rFonts w:ascii="Times New Roman" w:hAnsi="Times New Roman" w:cs="Times New Roman"/>
          <w:shd w:val="clear" w:color="auto" w:fill="FFFFFF"/>
          <w:lang w:val="uk-UA"/>
        </w:rPr>
        <w:t>державн</w:t>
      </w:r>
      <w:r w:rsidR="00B4406A">
        <w:rPr>
          <w:rFonts w:ascii="Times New Roman" w:hAnsi="Times New Roman" w:cs="Times New Roman"/>
          <w:shd w:val="clear" w:color="auto" w:fill="FFFFFF"/>
          <w:lang w:val="uk-UA"/>
        </w:rPr>
        <w:t>ої</w:t>
      </w:r>
      <w:r w:rsidRPr="007A5AB8">
        <w:rPr>
          <w:rFonts w:ascii="Times New Roman" w:hAnsi="Times New Roman" w:cs="Times New Roman"/>
          <w:shd w:val="clear" w:color="auto" w:fill="FFFFFF"/>
          <w:lang w:val="uk-UA"/>
        </w:rPr>
        <w:t xml:space="preserve"> реєстраці</w:t>
      </w:r>
      <w:r w:rsidR="00B4406A">
        <w:rPr>
          <w:rFonts w:ascii="Times New Roman" w:hAnsi="Times New Roman" w:cs="Times New Roman"/>
          <w:shd w:val="clear" w:color="auto" w:fill="FFFFFF"/>
          <w:lang w:val="uk-UA"/>
        </w:rPr>
        <w:t>ї</w:t>
      </w:r>
      <w:r w:rsidRPr="007A5AB8">
        <w:rPr>
          <w:rFonts w:ascii="Times New Roman" w:hAnsi="Times New Roman" w:cs="Times New Roman"/>
          <w:shd w:val="clear" w:color="auto" w:fill="FFFFFF"/>
          <w:lang w:val="uk-UA"/>
        </w:rPr>
        <w:t xml:space="preserve"> змін до відомостей про акціонерне товариство, що містяться у </w:t>
      </w:r>
      <w:r w:rsidRPr="007A5AB8">
        <w:rPr>
          <w:rFonts w:ascii="Times New Roman" w:hAnsi="Times New Roman" w:cs="Times New Roman"/>
          <w:spacing w:val="1"/>
          <w:lang w:val="uk-UA"/>
        </w:rPr>
        <w:t xml:space="preserve">ЄДР, пов’язаних із зміною його типу (найменування). </w:t>
      </w:r>
    </w:p>
    <w:p w:rsidR="00607A09" w:rsidRPr="007A5AB8" w:rsidRDefault="00607A09" w:rsidP="00607A09">
      <w:pPr>
        <w:shd w:val="clear" w:color="auto" w:fill="FFFFFF"/>
        <w:tabs>
          <w:tab w:val="left" w:pos="1260"/>
        </w:tabs>
        <w:spacing w:after="0" w:line="240" w:lineRule="auto"/>
        <w:ind w:firstLine="709"/>
        <w:jc w:val="both"/>
        <w:rPr>
          <w:rFonts w:ascii="Times New Roman" w:hAnsi="Times New Roman" w:cs="Times New Roman"/>
          <w:shd w:val="clear" w:color="auto" w:fill="FFFFFF"/>
          <w:lang w:val="uk-UA"/>
        </w:rPr>
      </w:pPr>
      <w:r w:rsidRPr="007A5AB8">
        <w:rPr>
          <w:rFonts w:ascii="Times New Roman" w:hAnsi="Times New Roman" w:cs="Times New Roman"/>
          <w:shd w:val="clear" w:color="auto" w:fill="FFFFFF"/>
          <w:lang w:val="uk-UA"/>
        </w:rPr>
        <w:t>Рішення про заміну свідоцтва про реєстрацію випуску акцій приймається протягом 10 (десяти) робочих днів після отримання пакету необхідних документів у формі розпорядження, на підставі якого видається нове свідоцтво про реєстрацію випуску акцій із зміненими даними.</w:t>
      </w:r>
    </w:p>
    <w:p w:rsidR="008C1A2D" w:rsidRDefault="008C1A2D" w:rsidP="003E2A34">
      <w:pPr>
        <w:shd w:val="clear" w:color="auto" w:fill="FFFFFF"/>
        <w:spacing w:after="0" w:line="240" w:lineRule="auto"/>
        <w:jc w:val="both"/>
        <w:rPr>
          <w:rFonts w:ascii="Times New Roman" w:hAnsi="Times New Roman" w:cs="Times New Roman"/>
          <w:b/>
          <w:lang w:val="uk-UA"/>
        </w:rPr>
      </w:pPr>
    </w:p>
    <w:p w:rsidR="009F3A80" w:rsidRDefault="009F3A80" w:rsidP="003E2A34">
      <w:pPr>
        <w:shd w:val="clear" w:color="auto" w:fill="FFFFFF"/>
        <w:spacing w:after="0" w:line="240" w:lineRule="auto"/>
        <w:jc w:val="both"/>
        <w:rPr>
          <w:rFonts w:ascii="Times New Roman" w:hAnsi="Times New Roman" w:cs="Times New Roman"/>
          <w:b/>
          <w:lang w:val="uk-UA"/>
        </w:rPr>
      </w:pPr>
    </w:p>
    <w:p w:rsidR="00516B33" w:rsidRDefault="00516B33" w:rsidP="003E2A34">
      <w:pPr>
        <w:shd w:val="clear" w:color="auto" w:fill="FFFFFF"/>
        <w:spacing w:after="0" w:line="240" w:lineRule="auto"/>
        <w:jc w:val="both"/>
        <w:rPr>
          <w:rFonts w:ascii="Times New Roman" w:hAnsi="Times New Roman" w:cs="Times New Roman"/>
          <w:b/>
          <w:lang w:val="uk-UA"/>
        </w:rPr>
      </w:pPr>
    </w:p>
    <w:p w:rsidR="009F3A80" w:rsidRDefault="00607A09" w:rsidP="009F3A80">
      <w:pPr>
        <w:shd w:val="clear" w:color="auto" w:fill="FFFFFF"/>
        <w:spacing w:after="0" w:line="240" w:lineRule="auto"/>
        <w:jc w:val="both"/>
        <w:rPr>
          <w:rFonts w:ascii="Times New Roman" w:hAnsi="Times New Roman" w:cs="Times New Roman"/>
          <w:b/>
          <w:lang w:val="uk-UA"/>
        </w:rPr>
      </w:pPr>
      <w:r w:rsidRPr="007A5AB8">
        <w:rPr>
          <w:rFonts w:ascii="Times New Roman" w:hAnsi="Times New Roman" w:cs="Times New Roman"/>
          <w:b/>
          <w:iCs/>
          <w:color w:val="000000"/>
          <w:spacing w:val="1"/>
          <w:lang w:val="uk-UA"/>
        </w:rPr>
        <w:t xml:space="preserve">Етап </w:t>
      </w:r>
      <w:r w:rsidR="003E2A34">
        <w:rPr>
          <w:rFonts w:ascii="Times New Roman" w:hAnsi="Times New Roman" w:cs="Times New Roman"/>
          <w:b/>
          <w:iCs/>
          <w:color w:val="000000"/>
          <w:spacing w:val="1"/>
          <w:lang w:val="uk-UA"/>
        </w:rPr>
        <w:t>7</w:t>
      </w:r>
      <w:r w:rsidRPr="007A5AB8">
        <w:rPr>
          <w:rFonts w:ascii="Times New Roman" w:hAnsi="Times New Roman" w:cs="Times New Roman"/>
          <w:b/>
          <w:iCs/>
          <w:color w:val="000000"/>
          <w:spacing w:val="1"/>
          <w:lang w:val="uk-UA"/>
        </w:rPr>
        <w:t>.</w:t>
      </w:r>
      <w:r w:rsidRPr="007A5AB8">
        <w:rPr>
          <w:rFonts w:ascii="Times New Roman" w:hAnsi="Times New Roman" w:cs="Times New Roman"/>
          <w:b/>
          <w:color w:val="000000"/>
          <w:spacing w:val="1"/>
          <w:lang w:val="uk-UA"/>
        </w:rPr>
        <w:t xml:space="preserve"> </w:t>
      </w:r>
      <w:r w:rsidRPr="007A5AB8">
        <w:rPr>
          <w:rFonts w:ascii="Times New Roman" w:hAnsi="Times New Roman" w:cs="Times New Roman"/>
          <w:b/>
          <w:lang w:val="uk-UA"/>
        </w:rPr>
        <w:t xml:space="preserve">Внесення змін до анкети рахунку у цінних паперах </w:t>
      </w:r>
      <w:r w:rsidR="003E2A34">
        <w:rPr>
          <w:rFonts w:ascii="Times New Roman" w:hAnsi="Times New Roman" w:cs="Times New Roman"/>
          <w:b/>
          <w:lang w:val="uk-UA"/>
        </w:rPr>
        <w:t>в НДУ</w:t>
      </w:r>
    </w:p>
    <w:p w:rsidR="00607A09" w:rsidRDefault="003E2A34" w:rsidP="009F3A80">
      <w:pPr>
        <w:shd w:val="clear" w:color="auto" w:fill="FFFFFF"/>
        <w:spacing w:after="0" w:line="240" w:lineRule="auto"/>
        <w:jc w:val="both"/>
        <w:rPr>
          <w:rFonts w:ascii="Times New Roman" w:hAnsi="Times New Roman" w:cs="Times New Roman"/>
          <w:b/>
          <w:lang w:val="uk-UA"/>
        </w:rPr>
      </w:pPr>
      <w:r>
        <w:rPr>
          <w:rFonts w:ascii="Times New Roman" w:hAnsi="Times New Roman" w:cs="Times New Roman"/>
          <w:b/>
          <w:lang w:val="uk-UA"/>
        </w:rPr>
        <w:t>П</w:t>
      </w:r>
      <w:r w:rsidR="00607A09" w:rsidRPr="007A5AB8">
        <w:rPr>
          <w:rFonts w:ascii="Times New Roman" w:hAnsi="Times New Roman" w:cs="Times New Roman"/>
          <w:b/>
          <w:lang w:val="uk-UA"/>
        </w:rPr>
        <w:t>ереофо</w:t>
      </w:r>
      <w:r>
        <w:rPr>
          <w:rFonts w:ascii="Times New Roman" w:hAnsi="Times New Roman" w:cs="Times New Roman"/>
          <w:b/>
          <w:lang w:val="uk-UA"/>
        </w:rPr>
        <w:t>рмлення глобального сертифікату</w:t>
      </w:r>
    </w:p>
    <w:p w:rsidR="003E2A34" w:rsidRPr="007A5AB8" w:rsidRDefault="003E2A34" w:rsidP="003E2A34">
      <w:pPr>
        <w:shd w:val="clear" w:color="auto" w:fill="FFFFFF"/>
        <w:spacing w:after="0" w:line="240" w:lineRule="auto"/>
        <w:jc w:val="both"/>
        <w:rPr>
          <w:rFonts w:ascii="Times New Roman" w:hAnsi="Times New Roman" w:cs="Times New Roman"/>
          <w:b/>
          <w:lang w:val="uk-UA"/>
        </w:rPr>
      </w:pPr>
    </w:p>
    <w:p w:rsidR="00607A09" w:rsidRPr="007A5AB8" w:rsidRDefault="00607A09" w:rsidP="00607A09">
      <w:pPr>
        <w:shd w:val="clear" w:color="auto" w:fill="FFFFFF"/>
        <w:spacing w:after="0" w:line="240" w:lineRule="auto"/>
        <w:ind w:firstLine="709"/>
        <w:jc w:val="both"/>
        <w:rPr>
          <w:rFonts w:ascii="Times New Roman" w:eastAsia="Times New Roman" w:hAnsi="Times New Roman"/>
          <w:lang w:val="uk-UA"/>
        </w:rPr>
      </w:pPr>
      <w:r w:rsidRPr="007A5AB8">
        <w:rPr>
          <w:rFonts w:ascii="Times New Roman" w:eastAsia="Times New Roman" w:hAnsi="Times New Roman"/>
          <w:lang w:val="uk-UA"/>
        </w:rPr>
        <w:t xml:space="preserve">Після отримання нового свідоцтва про реєстрацію випуску акцій ПрАТ повинно звернутися до НДУ для внесення змін до анкети рахунку у цінних паперах товариства та переоформлення глобального сертифікату. </w:t>
      </w:r>
    </w:p>
    <w:p w:rsidR="00607A09" w:rsidRPr="007A5AB8" w:rsidRDefault="002465EB" w:rsidP="00607A09">
      <w:pPr>
        <w:shd w:val="clear" w:color="auto" w:fill="FFFFFF"/>
        <w:spacing w:after="0" w:line="240" w:lineRule="auto"/>
        <w:ind w:firstLine="709"/>
        <w:jc w:val="both"/>
        <w:rPr>
          <w:rFonts w:ascii="Times New Roman" w:eastAsia="Times New Roman" w:hAnsi="Times New Roman"/>
          <w:lang w:val="uk-UA"/>
        </w:rPr>
      </w:pPr>
      <w:r>
        <w:rPr>
          <w:rFonts w:ascii="Times New Roman" w:eastAsia="Times New Roman" w:hAnsi="Times New Roman"/>
          <w:lang w:val="uk-UA"/>
        </w:rPr>
        <w:t>Строк звернення</w:t>
      </w:r>
      <w:r w:rsidR="00607A09" w:rsidRPr="007A5AB8">
        <w:rPr>
          <w:rFonts w:ascii="Times New Roman" w:eastAsia="Times New Roman" w:hAnsi="Times New Roman"/>
          <w:lang w:val="uk-UA"/>
        </w:rPr>
        <w:t xml:space="preserve"> </w:t>
      </w:r>
      <w:r w:rsidR="00607A09" w:rsidRPr="002465EB">
        <w:rPr>
          <w:rFonts w:ascii="Times New Roman" w:eastAsia="Times New Roman" w:hAnsi="Times New Roman"/>
          <w:b/>
          <w:lang w:val="uk-UA"/>
        </w:rPr>
        <w:t>7 (сім) робочих днів</w:t>
      </w:r>
      <w:r w:rsidR="00607A09" w:rsidRPr="007A5AB8">
        <w:rPr>
          <w:rFonts w:ascii="Times New Roman" w:eastAsia="Times New Roman" w:hAnsi="Times New Roman"/>
          <w:lang w:val="uk-UA"/>
        </w:rPr>
        <w:t xml:space="preserve"> з дати отримання нового свідоцтва про реєстрацію випуску акцій.</w:t>
      </w:r>
    </w:p>
    <w:p w:rsidR="00607A09" w:rsidRPr="007A5AB8" w:rsidRDefault="00607A09" w:rsidP="00607A09">
      <w:pPr>
        <w:shd w:val="clear" w:color="auto" w:fill="FFFFFF"/>
        <w:spacing w:after="0" w:line="240" w:lineRule="auto"/>
        <w:ind w:firstLine="709"/>
        <w:jc w:val="both"/>
        <w:rPr>
          <w:rFonts w:ascii="Times New Roman" w:eastAsia="Times New Roman" w:hAnsi="Times New Roman"/>
          <w:lang w:val="uk-UA"/>
        </w:rPr>
      </w:pPr>
      <w:r w:rsidRPr="007A5AB8">
        <w:rPr>
          <w:rFonts w:ascii="Times New Roman" w:eastAsia="Times New Roman" w:hAnsi="Times New Roman"/>
          <w:lang w:val="uk-UA"/>
        </w:rPr>
        <w:t>Порядок вчинення відповідних дій регулюється Регламентом провадження депозитарної діяльності Центрального депозитарію цінних паперів, затвердженим Рішення</w:t>
      </w:r>
      <w:r>
        <w:rPr>
          <w:rFonts w:ascii="Times New Roman" w:eastAsia="Times New Roman" w:hAnsi="Times New Roman"/>
          <w:lang w:val="uk-UA"/>
        </w:rPr>
        <w:t>м</w:t>
      </w:r>
      <w:r w:rsidRPr="007A5AB8">
        <w:rPr>
          <w:rFonts w:ascii="Times New Roman" w:eastAsia="Times New Roman" w:hAnsi="Times New Roman"/>
          <w:lang w:val="uk-UA"/>
        </w:rPr>
        <w:t xml:space="preserve"> Правління Публічного акціонерного товариства </w:t>
      </w:r>
      <w:r w:rsidRPr="007A5AB8">
        <w:rPr>
          <w:rFonts w:ascii="Times New Roman" w:eastAsia="Times New Roman" w:hAnsi="Times New Roman" w:cs="Times New Roman"/>
          <w:lang w:val="uk-UA"/>
        </w:rPr>
        <w:t xml:space="preserve">"Національний депозитарій України" </w:t>
      </w:r>
      <w:r w:rsidRPr="007A5AB8">
        <w:rPr>
          <w:rFonts w:ascii="Times New Roman" w:eastAsia="Times New Roman" w:hAnsi="Times New Roman"/>
          <w:lang w:val="uk-UA"/>
        </w:rPr>
        <w:t>від 14.09.2016р. № 1/21 (надалі – Регламент НДУ) та Положенням про глобальний сертифікат та тимчасовий глобальний сертифікат, затвердженим Рішенням НКЦПФР від 30.07.2013р. № 1332 (надалі – Положення № 1332).</w:t>
      </w:r>
    </w:p>
    <w:p w:rsidR="00607A09" w:rsidRPr="007A5AB8" w:rsidRDefault="00607A09" w:rsidP="00607A09">
      <w:pPr>
        <w:shd w:val="clear" w:color="auto" w:fill="FFFFFF"/>
        <w:spacing w:after="0" w:line="240" w:lineRule="auto"/>
        <w:ind w:firstLine="709"/>
        <w:jc w:val="both"/>
        <w:rPr>
          <w:rFonts w:ascii="Times New Roman" w:eastAsia="Times New Roman" w:hAnsi="Times New Roman"/>
          <w:lang w:val="uk-UA"/>
        </w:rPr>
      </w:pPr>
      <w:r w:rsidRPr="007A5AB8">
        <w:rPr>
          <w:rFonts w:ascii="Times New Roman" w:eastAsia="Times New Roman" w:hAnsi="Times New Roman"/>
          <w:lang w:val="uk-UA"/>
        </w:rPr>
        <w:t xml:space="preserve">Відповідно до п. 2.1.7. Регламенту НДУ для внесення змін до анкети рахунку у цінних паперах емітенту необхідно </w:t>
      </w:r>
      <w:r w:rsidRPr="002465EB">
        <w:rPr>
          <w:rFonts w:ascii="Times New Roman" w:eastAsia="Times New Roman" w:hAnsi="Times New Roman"/>
          <w:b/>
          <w:lang w:val="uk-UA"/>
        </w:rPr>
        <w:t>надати наступні документи</w:t>
      </w:r>
      <w:r w:rsidRPr="007A5AB8">
        <w:rPr>
          <w:rFonts w:ascii="Times New Roman" w:eastAsia="Times New Roman" w:hAnsi="Times New Roman"/>
          <w:lang w:val="uk-UA"/>
        </w:rPr>
        <w:t xml:space="preserve">: </w:t>
      </w:r>
    </w:p>
    <w:p w:rsidR="00607A09" w:rsidRPr="007A5AB8" w:rsidRDefault="00607A09" w:rsidP="00607A09">
      <w:pPr>
        <w:shd w:val="clear" w:color="auto" w:fill="FFFFFF"/>
        <w:spacing w:after="0" w:line="240" w:lineRule="auto"/>
        <w:ind w:firstLine="709"/>
        <w:jc w:val="both"/>
        <w:rPr>
          <w:rFonts w:ascii="Times New Roman" w:eastAsia="Times New Roman" w:hAnsi="Times New Roman"/>
          <w:lang w:val="uk-UA"/>
        </w:rPr>
      </w:pPr>
      <w:r w:rsidRPr="007A5AB8">
        <w:rPr>
          <w:rFonts w:ascii="Times New Roman" w:eastAsia="Times New Roman" w:hAnsi="Times New Roman"/>
          <w:lang w:val="uk-UA"/>
        </w:rPr>
        <w:t xml:space="preserve">1) анкету рахунку у цінних паперах, заповнену з урахуванням змін, (Додаток № 4 до Регламент НДУ) у 2-х примірниках;  </w:t>
      </w:r>
    </w:p>
    <w:p w:rsidR="00607A09" w:rsidRPr="007A5AB8" w:rsidRDefault="00607A09" w:rsidP="00607A09">
      <w:pPr>
        <w:spacing w:after="0" w:line="240" w:lineRule="auto"/>
        <w:ind w:firstLine="709"/>
        <w:rPr>
          <w:lang w:val="uk-UA"/>
        </w:rPr>
      </w:pPr>
      <w:r w:rsidRPr="007A5AB8">
        <w:rPr>
          <w:rFonts w:ascii="Times New Roman" w:eastAsia="Times New Roman" w:hAnsi="Times New Roman"/>
          <w:lang w:val="uk-UA"/>
        </w:rPr>
        <w:t>2) розпорядження НДУ на внесення змін до анкети рахунку у цінних паперах (Додаток № 6 до Регламенту НДУ) у 2-х примірниках;</w:t>
      </w:r>
    </w:p>
    <w:p w:rsidR="00607A09" w:rsidRPr="004853C1" w:rsidRDefault="00607A09" w:rsidP="00516B33">
      <w:pPr>
        <w:spacing w:after="0" w:line="240" w:lineRule="auto"/>
        <w:ind w:firstLine="709"/>
        <w:jc w:val="both"/>
        <w:rPr>
          <w:rFonts w:ascii="Times New Roman" w:eastAsia="Times New Roman" w:hAnsi="Times New Roman"/>
          <w:lang w:val="uk-UA"/>
        </w:rPr>
      </w:pPr>
      <w:r w:rsidRPr="004853C1">
        <w:rPr>
          <w:rFonts w:ascii="Times New Roman" w:eastAsia="Times New Roman" w:hAnsi="Times New Roman"/>
          <w:lang w:val="uk-UA"/>
        </w:rPr>
        <w:t>3) копію рішення загальних зборів акціонерів про зміну типу (найменування) акціонерного товариства;</w:t>
      </w:r>
    </w:p>
    <w:p w:rsidR="00607A09" w:rsidRPr="004853C1" w:rsidRDefault="00607A09" w:rsidP="00607A09">
      <w:pPr>
        <w:shd w:val="clear" w:color="auto" w:fill="FFFFFF"/>
        <w:spacing w:after="0" w:line="240" w:lineRule="auto"/>
        <w:ind w:firstLine="709"/>
        <w:jc w:val="both"/>
        <w:rPr>
          <w:rFonts w:ascii="Times New Roman" w:eastAsia="Times New Roman" w:hAnsi="Times New Roman"/>
          <w:lang w:val="uk-UA"/>
        </w:rPr>
      </w:pPr>
      <w:r w:rsidRPr="004853C1">
        <w:rPr>
          <w:rFonts w:ascii="Times New Roman" w:eastAsia="Times New Roman" w:hAnsi="Times New Roman"/>
          <w:lang w:val="uk-UA"/>
        </w:rPr>
        <w:t>4) копію статуту ПрАТ, утвореного внаслідок зміни типу ПАТ;</w:t>
      </w:r>
    </w:p>
    <w:p w:rsidR="00607A09" w:rsidRPr="004853C1" w:rsidRDefault="00607A09" w:rsidP="00607A09">
      <w:pPr>
        <w:shd w:val="clear" w:color="auto" w:fill="FFFFFF"/>
        <w:spacing w:after="0" w:line="240" w:lineRule="auto"/>
        <w:ind w:firstLine="709"/>
        <w:jc w:val="both"/>
        <w:rPr>
          <w:rFonts w:ascii="Times New Roman" w:eastAsia="Times New Roman" w:hAnsi="Times New Roman"/>
          <w:lang w:val="uk-UA"/>
        </w:rPr>
      </w:pPr>
      <w:r w:rsidRPr="004853C1">
        <w:rPr>
          <w:rFonts w:ascii="Times New Roman" w:eastAsia="Times New Roman" w:hAnsi="Times New Roman"/>
          <w:lang w:val="uk-UA"/>
        </w:rPr>
        <w:t>5) копію опису документів, який виданий емітенту державним реєстратором (нотаріусом) після прийняття документів для вчинення реєстраційних дій з кодом доступу до установчих документів на порталі електронних сервісів Міністерства юстиції України;</w:t>
      </w:r>
    </w:p>
    <w:p w:rsidR="00607A09" w:rsidRPr="004853C1" w:rsidRDefault="00607A09" w:rsidP="00607A09">
      <w:pPr>
        <w:shd w:val="clear" w:color="auto" w:fill="FFFFFF"/>
        <w:spacing w:after="0" w:line="240" w:lineRule="auto"/>
        <w:ind w:firstLine="709"/>
        <w:jc w:val="both"/>
        <w:rPr>
          <w:rFonts w:ascii="Times New Roman" w:eastAsia="Times New Roman" w:hAnsi="Times New Roman"/>
          <w:lang w:val="uk-UA"/>
        </w:rPr>
      </w:pPr>
      <w:r w:rsidRPr="004853C1">
        <w:rPr>
          <w:rFonts w:ascii="Times New Roman" w:eastAsia="Times New Roman" w:hAnsi="Times New Roman"/>
          <w:lang w:val="uk-UA"/>
        </w:rPr>
        <w:t>6) витяг з ЄДР, що містить відомості про ПрАТ, сформований за допомогою он-лайн сервісу Міністерства юстиції України;</w:t>
      </w:r>
    </w:p>
    <w:p w:rsidR="00607A09" w:rsidRPr="002465EB" w:rsidRDefault="00607A09" w:rsidP="00607A09">
      <w:pPr>
        <w:shd w:val="clear" w:color="auto" w:fill="FFFFFF"/>
        <w:spacing w:after="0" w:line="240" w:lineRule="auto"/>
        <w:ind w:firstLine="709"/>
        <w:jc w:val="both"/>
        <w:rPr>
          <w:rFonts w:ascii="Times New Roman" w:eastAsia="Times New Roman" w:hAnsi="Times New Roman"/>
          <w:lang w:val="uk-UA"/>
        </w:rPr>
      </w:pPr>
      <w:r w:rsidRPr="004853C1">
        <w:rPr>
          <w:rFonts w:ascii="Times New Roman" w:eastAsia="Times New Roman" w:hAnsi="Times New Roman"/>
          <w:lang w:val="uk-UA"/>
        </w:rPr>
        <w:t>7) копію свідоцтва про реєстрацію випуску акцій із зміненим найменуванням акціонерного товариства.</w:t>
      </w:r>
    </w:p>
    <w:p w:rsidR="00607A09" w:rsidRPr="007A5AB8" w:rsidRDefault="00607A09" w:rsidP="00607A09">
      <w:pPr>
        <w:shd w:val="clear" w:color="auto" w:fill="FFFFFF"/>
        <w:spacing w:after="0" w:line="240" w:lineRule="auto"/>
        <w:ind w:firstLine="709"/>
        <w:jc w:val="both"/>
        <w:rPr>
          <w:rFonts w:ascii="Times New Roman" w:eastAsia="Times New Roman" w:hAnsi="Times New Roman"/>
          <w:lang w:val="uk-UA"/>
        </w:rPr>
      </w:pPr>
      <w:r w:rsidRPr="007A5AB8">
        <w:rPr>
          <w:rFonts w:ascii="Times New Roman" w:eastAsia="Times New Roman" w:hAnsi="Times New Roman"/>
          <w:lang w:val="uk-UA"/>
        </w:rPr>
        <w:t>Відповідно до п. 12 Положення № 1332 глобальний сертифікат підлягає п</w:t>
      </w:r>
      <w:r>
        <w:rPr>
          <w:rFonts w:ascii="Times New Roman" w:eastAsia="Times New Roman" w:hAnsi="Times New Roman"/>
          <w:lang w:val="uk-UA"/>
        </w:rPr>
        <w:t>ереоформленню емітентом у разі в</w:t>
      </w:r>
      <w:r w:rsidRPr="007A5AB8">
        <w:rPr>
          <w:rFonts w:ascii="Times New Roman" w:eastAsia="Times New Roman" w:hAnsi="Times New Roman"/>
          <w:lang w:val="uk-UA"/>
        </w:rPr>
        <w:t>несення змін до реквізитів емітента, зазначених у глобальному сертифікаті. При цьому відбувається депонування переоформленого глобального сертифіката та погашення попереднього глобального сертифікату.</w:t>
      </w:r>
    </w:p>
    <w:p w:rsidR="00607A09" w:rsidRPr="007A5AB8" w:rsidRDefault="00607A09" w:rsidP="00607A09">
      <w:pPr>
        <w:shd w:val="clear" w:color="auto" w:fill="FFFFFF"/>
        <w:spacing w:after="0" w:line="240" w:lineRule="auto"/>
        <w:ind w:firstLine="709"/>
        <w:jc w:val="both"/>
        <w:rPr>
          <w:rFonts w:ascii="Times New Roman" w:eastAsia="Times New Roman" w:hAnsi="Times New Roman" w:cs="Times New Roman"/>
          <w:lang w:val="uk-UA"/>
        </w:rPr>
      </w:pPr>
      <w:r w:rsidRPr="007A5AB8">
        <w:rPr>
          <w:rFonts w:ascii="Times New Roman" w:eastAsia="Times New Roman" w:hAnsi="Times New Roman" w:cs="Times New Roman"/>
          <w:lang w:val="uk-UA"/>
        </w:rPr>
        <w:lastRenderedPageBreak/>
        <w:t>Відповідно до п. 2.2.3. Регламенту НДУ для депонування глобального сертифікату внаслідок заміни глобального сертифіката на новий глобальний сертифікат при отриманні нового свідоцтва про реєстрацію випуску цінних паперів подаються наступні документи:</w:t>
      </w:r>
    </w:p>
    <w:p w:rsidR="00607A09" w:rsidRPr="007A5AB8" w:rsidRDefault="00607A09" w:rsidP="00607A09">
      <w:pPr>
        <w:shd w:val="clear" w:color="auto" w:fill="FFFFFF"/>
        <w:spacing w:after="0" w:line="240" w:lineRule="auto"/>
        <w:ind w:firstLine="709"/>
        <w:jc w:val="both"/>
        <w:rPr>
          <w:rFonts w:ascii="Times New Roman" w:eastAsia="Times New Roman" w:hAnsi="Times New Roman" w:cs="Times New Roman"/>
          <w:lang w:val="uk-UA"/>
        </w:rPr>
      </w:pPr>
      <w:r w:rsidRPr="007A5AB8">
        <w:rPr>
          <w:rFonts w:ascii="Times New Roman" w:eastAsia="Times New Roman" w:hAnsi="Times New Roman" w:cs="Times New Roman"/>
          <w:lang w:val="uk-UA"/>
        </w:rPr>
        <w:t>1) розпорядження на депонування глобального сертифіката випуску цінних паперів (Додаток №</w:t>
      </w:r>
      <w:r>
        <w:rPr>
          <w:rFonts w:ascii="Times New Roman" w:eastAsia="Times New Roman" w:hAnsi="Times New Roman" w:cs="Times New Roman"/>
          <w:lang w:val="uk-UA"/>
        </w:rPr>
        <w:t xml:space="preserve"> </w:t>
      </w:r>
      <w:r w:rsidRPr="007A5AB8">
        <w:rPr>
          <w:rFonts w:ascii="Times New Roman" w:eastAsia="Times New Roman" w:hAnsi="Times New Roman" w:cs="Times New Roman"/>
          <w:lang w:val="uk-UA"/>
        </w:rPr>
        <w:t>36 до Регламенту НДУ) у 2-х примірниках;</w:t>
      </w:r>
    </w:p>
    <w:p w:rsidR="00607A09" w:rsidRPr="007A5AB8" w:rsidRDefault="00607A09" w:rsidP="00607A09">
      <w:pPr>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2) новий глобальний сертифікат випуску цінних паперів, оформлений згідно додатку 2 до</w:t>
      </w:r>
      <w:r w:rsidR="00516B33">
        <w:rPr>
          <w:rFonts w:ascii="Times New Roman" w:eastAsia="Times New Roman" w:hAnsi="Times New Roman" w:cs="Times New Roman"/>
          <w:lang w:val="uk-UA"/>
        </w:rPr>
        <w:t xml:space="preserve"> Положення № 1332</w:t>
      </w:r>
      <w:r w:rsidRPr="007A5AB8">
        <w:rPr>
          <w:rFonts w:ascii="Times New Roman" w:hAnsi="Times New Roman" w:cs="Times New Roman"/>
          <w:lang w:val="uk-UA"/>
        </w:rPr>
        <w:t>;</w:t>
      </w:r>
    </w:p>
    <w:p w:rsidR="00607A09" w:rsidRPr="007A5AB8" w:rsidRDefault="00607A09" w:rsidP="00607A09">
      <w:pPr>
        <w:spacing w:after="0" w:line="240" w:lineRule="auto"/>
        <w:ind w:firstLine="709"/>
        <w:jc w:val="both"/>
        <w:rPr>
          <w:rFonts w:ascii="Times New Roman" w:hAnsi="Times New Roman" w:cs="Times New Roman"/>
          <w:lang w:val="uk-UA"/>
        </w:rPr>
      </w:pPr>
      <w:r>
        <w:rPr>
          <w:rFonts w:ascii="Times New Roman" w:hAnsi="Times New Roman" w:cs="Times New Roman"/>
          <w:lang w:val="uk-UA"/>
        </w:rPr>
        <w:t xml:space="preserve">3) </w:t>
      </w:r>
      <w:r w:rsidRPr="007A5AB8">
        <w:rPr>
          <w:rFonts w:ascii="Times New Roman" w:eastAsia="Times New Roman" w:hAnsi="Times New Roman" w:cs="Times New Roman"/>
          <w:lang w:val="uk-UA"/>
        </w:rPr>
        <w:t>копія свідоцтва про реєстрацію випуску акцій, засвідчена нотаріусом або територіальним органом НКЦПФР;</w:t>
      </w:r>
    </w:p>
    <w:p w:rsidR="00607A09" w:rsidRPr="007A5AB8" w:rsidRDefault="00607A09" w:rsidP="00607A09">
      <w:pPr>
        <w:spacing w:after="0" w:line="240" w:lineRule="auto"/>
        <w:ind w:firstLine="709"/>
        <w:jc w:val="both"/>
        <w:rPr>
          <w:rFonts w:ascii="Times New Roman" w:hAnsi="Times New Roman" w:cs="Times New Roman"/>
          <w:lang w:val="uk-UA"/>
        </w:rPr>
      </w:pPr>
      <w:r w:rsidRPr="007A5AB8">
        <w:rPr>
          <w:rFonts w:ascii="Times New Roman" w:hAnsi="Times New Roman" w:cs="Times New Roman"/>
          <w:lang w:val="uk-UA"/>
        </w:rPr>
        <w:t xml:space="preserve">4) </w:t>
      </w:r>
      <w:r w:rsidRPr="007A5AB8">
        <w:rPr>
          <w:rFonts w:ascii="Times New Roman" w:eastAsia="Times New Roman" w:hAnsi="Times New Roman" w:cs="Times New Roman"/>
          <w:lang w:val="uk-UA"/>
        </w:rPr>
        <w:t>розпорядження на погашення глобального сертифікату (Додаток № 11 до Регламенту НДУ) у 2-х примірниках;</w:t>
      </w:r>
    </w:p>
    <w:p w:rsidR="00607A09" w:rsidRPr="007A5AB8" w:rsidRDefault="00607A09" w:rsidP="00607A09">
      <w:pPr>
        <w:shd w:val="clear" w:color="auto" w:fill="FFFFFF"/>
        <w:spacing w:after="0" w:line="240" w:lineRule="auto"/>
        <w:ind w:firstLine="709"/>
        <w:jc w:val="both"/>
        <w:rPr>
          <w:rFonts w:ascii="Times New Roman" w:eastAsia="Times New Roman" w:hAnsi="Times New Roman" w:cs="Times New Roman"/>
          <w:lang w:val="uk-UA"/>
        </w:rPr>
      </w:pPr>
      <w:r w:rsidRPr="007A5AB8">
        <w:rPr>
          <w:rFonts w:ascii="Times New Roman" w:eastAsia="Times New Roman" w:hAnsi="Times New Roman" w:cs="Times New Roman"/>
          <w:lang w:val="uk-UA"/>
        </w:rPr>
        <w:t>5) акт приймання-передавання глобального сертифікату (Додаток № 14 до Регламенту НДУ) у 2-х примірниках.</w:t>
      </w:r>
    </w:p>
    <w:p w:rsidR="00607A09" w:rsidRPr="00950A17" w:rsidRDefault="00607A09" w:rsidP="00607A09">
      <w:pPr>
        <w:shd w:val="clear" w:color="auto" w:fill="FFFFFF"/>
        <w:spacing w:after="0" w:line="240" w:lineRule="auto"/>
        <w:ind w:firstLine="709"/>
        <w:jc w:val="both"/>
        <w:rPr>
          <w:rFonts w:ascii="Times New Roman" w:eastAsia="Times New Roman" w:hAnsi="Times New Roman" w:cs="Times New Roman"/>
          <w:b/>
          <w:lang w:val="uk-UA"/>
        </w:rPr>
      </w:pPr>
      <w:r w:rsidRPr="00950A17">
        <w:rPr>
          <w:rFonts w:ascii="Times New Roman" w:eastAsia="Times New Roman" w:hAnsi="Times New Roman" w:cs="Times New Roman"/>
          <w:lang w:val="uk-UA"/>
        </w:rPr>
        <w:t xml:space="preserve">Внесення змін до анкети рахунку у цінних паперах та переоформлення глобального сертифікату здійснюються одночасно </w:t>
      </w:r>
      <w:r w:rsidRPr="00950A17">
        <w:rPr>
          <w:rFonts w:ascii="Times New Roman" w:eastAsia="Times New Roman" w:hAnsi="Times New Roman" w:cs="Times New Roman"/>
          <w:b/>
          <w:lang w:val="uk-UA"/>
        </w:rPr>
        <w:t>протягом 7 (семи) робочих днів після отримання нового свідоцтва про реєстрацію випуску акцій.</w:t>
      </w:r>
    </w:p>
    <w:p w:rsidR="006738D3" w:rsidRPr="009F3A80" w:rsidRDefault="00607A09" w:rsidP="009F3A80">
      <w:pPr>
        <w:shd w:val="clear" w:color="auto" w:fill="FFFFFF"/>
        <w:spacing w:after="0" w:line="240" w:lineRule="auto"/>
        <w:ind w:firstLine="709"/>
        <w:jc w:val="both"/>
        <w:rPr>
          <w:rFonts w:ascii="Times New Roman" w:eastAsia="Times New Roman" w:hAnsi="Times New Roman"/>
          <w:lang w:val="uk-UA"/>
        </w:rPr>
      </w:pPr>
      <w:r w:rsidRPr="00950A17">
        <w:rPr>
          <w:rFonts w:ascii="Times New Roman" w:eastAsia="Times New Roman" w:hAnsi="Times New Roman"/>
          <w:lang w:val="uk-UA"/>
        </w:rPr>
        <w:t>Розпорядження, анкета, акти, інші</w:t>
      </w:r>
      <w:r w:rsidRPr="007A5AB8">
        <w:rPr>
          <w:rFonts w:ascii="Times New Roman" w:eastAsia="Times New Roman" w:hAnsi="Times New Roman"/>
          <w:lang w:val="uk-UA"/>
        </w:rPr>
        <w:t xml:space="preserve"> документи, які подають </w:t>
      </w:r>
      <w:r>
        <w:rPr>
          <w:rFonts w:ascii="Times New Roman" w:eastAsia="Times New Roman" w:hAnsi="Times New Roman"/>
          <w:lang w:val="uk-UA"/>
        </w:rPr>
        <w:t xml:space="preserve">акціонерним товариством </w:t>
      </w:r>
      <w:r w:rsidRPr="007A5AB8">
        <w:rPr>
          <w:rFonts w:ascii="Times New Roman" w:eastAsia="Times New Roman" w:hAnsi="Times New Roman"/>
          <w:lang w:val="uk-UA"/>
        </w:rPr>
        <w:t>до НДУ, підписуються розпорядником рахунку, скріплюються печаткою акціонерного товариства (за наявності) та подають у 2 (двох) оригінальних примірниках. Копії документів засвідчують</w:t>
      </w:r>
      <w:r>
        <w:rPr>
          <w:rFonts w:ascii="Times New Roman" w:eastAsia="Times New Roman" w:hAnsi="Times New Roman"/>
          <w:lang w:val="uk-UA"/>
        </w:rPr>
        <w:t>ся уповноваженою особою товариства</w:t>
      </w:r>
      <w:r w:rsidRPr="007A5AB8">
        <w:rPr>
          <w:rFonts w:ascii="Times New Roman" w:eastAsia="Times New Roman" w:hAnsi="Times New Roman"/>
          <w:lang w:val="uk-UA"/>
        </w:rPr>
        <w:t xml:space="preserve"> та повинні містити: напис (штамп) </w:t>
      </w:r>
      <w:r w:rsidRPr="007A5AB8">
        <w:rPr>
          <w:rFonts w:ascii="Times New Roman" w:eastAsia="Times New Roman" w:hAnsi="Times New Roman" w:cs="Times New Roman"/>
          <w:lang w:val="uk-UA"/>
        </w:rPr>
        <w:t>"</w:t>
      </w:r>
      <w:r w:rsidRPr="007A5AB8">
        <w:rPr>
          <w:rFonts w:ascii="Times New Roman" w:eastAsia="Times New Roman" w:hAnsi="Times New Roman"/>
          <w:lang w:val="uk-UA"/>
        </w:rPr>
        <w:t>Копія вірна</w:t>
      </w:r>
      <w:r w:rsidRPr="007A5AB8">
        <w:rPr>
          <w:rFonts w:ascii="Times New Roman" w:eastAsia="Times New Roman" w:hAnsi="Times New Roman" w:cs="Times New Roman"/>
          <w:lang w:val="uk-UA"/>
        </w:rPr>
        <w:t>"</w:t>
      </w:r>
      <w:r w:rsidRPr="007A5AB8">
        <w:rPr>
          <w:rFonts w:ascii="Times New Roman" w:eastAsia="Times New Roman" w:hAnsi="Times New Roman"/>
          <w:lang w:val="uk-UA"/>
        </w:rPr>
        <w:t xml:space="preserve">, особистий підпис особи, що засвідчила копію, ім’я (П.І.Б.), печатку </w:t>
      </w:r>
      <w:r>
        <w:rPr>
          <w:rFonts w:ascii="Times New Roman" w:eastAsia="Times New Roman" w:hAnsi="Times New Roman"/>
          <w:lang w:val="uk-UA"/>
        </w:rPr>
        <w:t>товариства</w:t>
      </w:r>
      <w:r w:rsidR="00950A17">
        <w:rPr>
          <w:rFonts w:ascii="Times New Roman" w:eastAsia="Times New Roman" w:hAnsi="Times New Roman"/>
          <w:lang w:val="uk-UA"/>
        </w:rPr>
        <w:t xml:space="preserve">. </w:t>
      </w:r>
      <w:r w:rsidRPr="007A5AB8">
        <w:rPr>
          <w:rFonts w:ascii="Times New Roman" w:eastAsia="Times New Roman" w:hAnsi="Times New Roman"/>
          <w:lang w:val="uk-UA"/>
        </w:rPr>
        <w:t xml:space="preserve">Якщо документ або його копія, викладений більше, ніж на одному аркуші, то такий документ (копія документа) повинен бути з прошитими та пронумерованими аркушами, засвідчений підписом уповноваженої особи </w:t>
      </w:r>
      <w:r>
        <w:rPr>
          <w:rFonts w:ascii="Times New Roman" w:eastAsia="Times New Roman" w:hAnsi="Times New Roman"/>
          <w:lang w:val="uk-UA"/>
        </w:rPr>
        <w:t xml:space="preserve">товариства </w:t>
      </w:r>
      <w:r w:rsidRPr="007A5AB8">
        <w:rPr>
          <w:rFonts w:ascii="Times New Roman" w:eastAsia="Times New Roman" w:hAnsi="Times New Roman"/>
          <w:lang w:val="uk-UA"/>
        </w:rPr>
        <w:t xml:space="preserve">та скріплений печаткою </w:t>
      </w:r>
      <w:r>
        <w:rPr>
          <w:rFonts w:ascii="Times New Roman" w:eastAsia="Times New Roman" w:hAnsi="Times New Roman"/>
          <w:lang w:val="uk-UA"/>
        </w:rPr>
        <w:t xml:space="preserve">товариства </w:t>
      </w:r>
      <w:r w:rsidRPr="007A5AB8">
        <w:rPr>
          <w:rFonts w:ascii="Times New Roman" w:eastAsia="Times New Roman" w:hAnsi="Times New Roman"/>
          <w:lang w:val="uk-UA"/>
        </w:rPr>
        <w:t>(у разі наявності печатки).</w:t>
      </w:r>
    </w:p>
    <w:p w:rsidR="00F4080B" w:rsidRDefault="009B676E" w:rsidP="00F20AD7">
      <w:pPr>
        <w:shd w:val="clear" w:color="auto" w:fill="FFFFFF"/>
        <w:spacing w:after="0" w:line="240" w:lineRule="auto"/>
        <w:ind w:firstLine="706"/>
        <w:jc w:val="both"/>
        <w:rPr>
          <w:rFonts w:ascii="Times New Roman" w:hAnsi="Times New Roman" w:cs="Times New Roman"/>
          <w:iCs/>
          <w:color w:val="000000"/>
          <w:lang w:val="uk-UA"/>
        </w:rPr>
      </w:pPr>
      <w:r>
        <w:rPr>
          <w:rFonts w:ascii="Times New Roman" w:hAnsi="Times New Roman" w:cs="Times New Roman"/>
          <w:iCs/>
          <w:color w:val="000000"/>
          <w:lang w:val="uk-UA"/>
        </w:rPr>
        <w:t xml:space="preserve">Короткий опис етапів </w:t>
      </w:r>
      <w:r w:rsidRPr="007B0F0D">
        <w:rPr>
          <w:rFonts w:ascii="Times New Roman" w:hAnsi="Times New Roman" w:cs="Times New Roman"/>
          <w:iCs/>
          <w:color w:val="000000"/>
          <w:lang w:val="uk-UA"/>
        </w:rPr>
        <w:t xml:space="preserve">зміни типу акціонерного товариства з </w:t>
      </w:r>
      <w:r>
        <w:rPr>
          <w:rFonts w:ascii="Times New Roman" w:hAnsi="Times New Roman" w:cs="Times New Roman"/>
          <w:iCs/>
          <w:color w:val="000000"/>
          <w:lang w:val="uk-UA"/>
        </w:rPr>
        <w:t>ПАТ на ПрАТ наведено в т</w:t>
      </w:r>
      <w:r w:rsidR="00AA2F31">
        <w:rPr>
          <w:rFonts w:ascii="Times New Roman" w:hAnsi="Times New Roman" w:cs="Times New Roman"/>
          <w:iCs/>
          <w:color w:val="000000"/>
          <w:lang w:val="uk-UA"/>
        </w:rPr>
        <w:t>аблиц</w:t>
      </w:r>
      <w:r>
        <w:rPr>
          <w:rFonts w:ascii="Times New Roman" w:hAnsi="Times New Roman" w:cs="Times New Roman"/>
          <w:iCs/>
          <w:color w:val="000000"/>
          <w:lang w:val="uk-UA"/>
        </w:rPr>
        <w:t xml:space="preserve">і. </w:t>
      </w:r>
      <w:r w:rsidR="00AA2F31">
        <w:rPr>
          <w:rFonts w:ascii="Times New Roman" w:hAnsi="Times New Roman" w:cs="Times New Roman"/>
          <w:iCs/>
          <w:color w:val="000000"/>
          <w:lang w:val="uk-UA"/>
        </w:rPr>
        <w:t xml:space="preserve"> </w:t>
      </w:r>
    </w:p>
    <w:p w:rsidR="00647E9E" w:rsidRDefault="00647E9E" w:rsidP="00F20AD7">
      <w:pPr>
        <w:shd w:val="clear" w:color="auto" w:fill="FFFFFF"/>
        <w:spacing w:after="0" w:line="240" w:lineRule="auto"/>
        <w:ind w:firstLine="706"/>
        <w:jc w:val="both"/>
        <w:rPr>
          <w:rFonts w:ascii="Times New Roman" w:hAnsi="Times New Roman" w:cs="Times New Roman"/>
          <w:iCs/>
          <w:color w:val="000000"/>
          <w:lang w:val="uk-UA"/>
        </w:rPr>
      </w:pPr>
    </w:p>
    <w:tbl>
      <w:tblPr>
        <w:tblW w:w="9639"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1842"/>
        <w:gridCol w:w="3402"/>
        <w:gridCol w:w="2268"/>
        <w:gridCol w:w="1701"/>
      </w:tblGrid>
      <w:tr w:rsidR="00632111" w:rsidRPr="00616081" w:rsidTr="005C3FB0">
        <w:tc>
          <w:tcPr>
            <w:tcW w:w="426" w:type="dxa"/>
            <w:vAlign w:val="center"/>
          </w:tcPr>
          <w:p w:rsidR="00632111" w:rsidRPr="00616081" w:rsidRDefault="00632111" w:rsidP="00647E9E">
            <w:pPr>
              <w:pStyle w:val="WW-111110"/>
              <w:snapToGrid w:val="0"/>
              <w:spacing w:after="0"/>
              <w:rPr>
                <w:i w:val="0"/>
                <w:sz w:val="22"/>
                <w:szCs w:val="22"/>
              </w:rPr>
            </w:pPr>
            <w:r w:rsidRPr="00616081">
              <w:rPr>
                <w:i w:val="0"/>
                <w:sz w:val="22"/>
                <w:szCs w:val="22"/>
              </w:rPr>
              <w:t>№</w:t>
            </w:r>
          </w:p>
          <w:p w:rsidR="00632111" w:rsidRPr="00616081" w:rsidRDefault="00632111" w:rsidP="00647E9E">
            <w:pPr>
              <w:spacing w:after="0" w:line="240" w:lineRule="auto"/>
              <w:jc w:val="center"/>
              <w:rPr>
                <w:rFonts w:ascii="Times New Roman" w:hAnsi="Times New Roman" w:cs="Times New Roman"/>
                <w:b/>
                <w:lang w:val="uk-UA"/>
              </w:rPr>
            </w:pPr>
            <w:r w:rsidRPr="00616081">
              <w:rPr>
                <w:rFonts w:ascii="Times New Roman" w:hAnsi="Times New Roman" w:cs="Times New Roman"/>
                <w:b/>
                <w:lang w:val="uk-UA"/>
              </w:rPr>
              <w:t>п/п</w:t>
            </w:r>
          </w:p>
        </w:tc>
        <w:tc>
          <w:tcPr>
            <w:tcW w:w="1842" w:type="dxa"/>
            <w:vAlign w:val="center"/>
          </w:tcPr>
          <w:p w:rsidR="00632111" w:rsidRPr="0009579E" w:rsidRDefault="00632111" w:rsidP="00647E9E">
            <w:pPr>
              <w:pStyle w:val="WW-111110"/>
              <w:snapToGrid w:val="0"/>
              <w:spacing w:after="0"/>
              <w:rPr>
                <w:i w:val="0"/>
                <w:sz w:val="22"/>
                <w:szCs w:val="22"/>
              </w:rPr>
            </w:pPr>
            <w:r w:rsidRPr="0009579E">
              <w:rPr>
                <w:i w:val="0"/>
                <w:sz w:val="22"/>
                <w:szCs w:val="22"/>
              </w:rPr>
              <w:t>Етап</w:t>
            </w:r>
          </w:p>
        </w:tc>
        <w:tc>
          <w:tcPr>
            <w:tcW w:w="3402" w:type="dxa"/>
            <w:vAlign w:val="center"/>
          </w:tcPr>
          <w:p w:rsidR="00632111" w:rsidRPr="0009579E" w:rsidRDefault="00632111" w:rsidP="00647E9E">
            <w:pPr>
              <w:pStyle w:val="WW-111110"/>
              <w:snapToGrid w:val="0"/>
              <w:spacing w:after="0"/>
              <w:rPr>
                <w:i w:val="0"/>
                <w:sz w:val="22"/>
                <w:szCs w:val="22"/>
              </w:rPr>
            </w:pPr>
            <w:r w:rsidRPr="0009579E">
              <w:rPr>
                <w:i w:val="0"/>
                <w:sz w:val="22"/>
                <w:szCs w:val="22"/>
              </w:rPr>
              <w:t>Дії</w:t>
            </w:r>
          </w:p>
        </w:tc>
        <w:tc>
          <w:tcPr>
            <w:tcW w:w="2268" w:type="dxa"/>
            <w:vAlign w:val="center"/>
          </w:tcPr>
          <w:p w:rsidR="00632111" w:rsidRPr="0009579E" w:rsidRDefault="00632111" w:rsidP="00647E9E">
            <w:pPr>
              <w:pStyle w:val="WW-111110"/>
              <w:snapToGrid w:val="0"/>
              <w:spacing w:after="0"/>
              <w:rPr>
                <w:i w:val="0"/>
                <w:sz w:val="22"/>
                <w:szCs w:val="22"/>
              </w:rPr>
            </w:pPr>
            <w:r w:rsidRPr="0009579E">
              <w:rPr>
                <w:i w:val="0"/>
                <w:sz w:val="22"/>
                <w:szCs w:val="22"/>
              </w:rPr>
              <w:t>Документи</w:t>
            </w:r>
          </w:p>
        </w:tc>
        <w:tc>
          <w:tcPr>
            <w:tcW w:w="1701" w:type="dxa"/>
            <w:vAlign w:val="center"/>
          </w:tcPr>
          <w:p w:rsidR="00632111" w:rsidRPr="0009579E" w:rsidRDefault="00632111" w:rsidP="00647E9E">
            <w:pPr>
              <w:pStyle w:val="WW-111110"/>
              <w:snapToGrid w:val="0"/>
              <w:spacing w:after="0"/>
              <w:rPr>
                <w:i w:val="0"/>
                <w:sz w:val="22"/>
                <w:szCs w:val="22"/>
              </w:rPr>
            </w:pPr>
            <w:r w:rsidRPr="0009579E">
              <w:rPr>
                <w:i w:val="0"/>
                <w:sz w:val="22"/>
                <w:szCs w:val="22"/>
              </w:rPr>
              <w:t>Строк</w:t>
            </w:r>
          </w:p>
        </w:tc>
      </w:tr>
      <w:tr w:rsidR="00632111" w:rsidRPr="00184431" w:rsidTr="00E02294">
        <w:tc>
          <w:tcPr>
            <w:tcW w:w="426" w:type="dxa"/>
          </w:tcPr>
          <w:p w:rsidR="00632111" w:rsidRPr="00184431" w:rsidRDefault="00632111" w:rsidP="00647E9E">
            <w:pPr>
              <w:shd w:val="clear" w:color="auto" w:fill="FFFFFF"/>
              <w:snapToGrid w:val="0"/>
              <w:spacing w:after="0" w:line="240" w:lineRule="auto"/>
              <w:jc w:val="center"/>
              <w:rPr>
                <w:rFonts w:ascii="Times New Roman" w:hAnsi="Times New Roman" w:cs="Times New Roman"/>
                <w:lang w:val="uk-UA"/>
              </w:rPr>
            </w:pPr>
            <w:r w:rsidRPr="00184431">
              <w:rPr>
                <w:rFonts w:ascii="Times New Roman" w:hAnsi="Times New Roman" w:cs="Times New Roman"/>
                <w:lang w:val="uk-UA"/>
              </w:rPr>
              <w:t>1</w:t>
            </w:r>
          </w:p>
        </w:tc>
        <w:tc>
          <w:tcPr>
            <w:tcW w:w="1842" w:type="dxa"/>
          </w:tcPr>
          <w:p w:rsidR="00632111" w:rsidRPr="00184431" w:rsidRDefault="00632111" w:rsidP="00647E9E">
            <w:pPr>
              <w:shd w:val="clear" w:color="auto" w:fill="FFFFFF"/>
              <w:snapToGrid w:val="0"/>
              <w:spacing w:after="0" w:line="240" w:lineRule="auto"/>
              <w:jc w:val="center"/>
              <w:rPr>
                <w:rFonts w:ascii="Times New Roman" w:hAnsi="Times New Roman" w:cs="Times New Roman"/>
                <w:lang w:val="uk-UA"/>
              </w:rPr>
            </w:pPr>
            <w:r w:rsidRPr="00184431">
              <w:rPr>
                <w:rFonts w:ascii="Times New Roman" w:hAnsi="Times New Roman" w:cs="Times New Roman"/>
                <w:lang w:val="uk-UA"/>
              </w:rPr>
              <w:t>Скликання ЗЗА</w:t>
            </w:r>
          </w:p>
        </w:tc>
        <w:tc>
          <w:tcPr>
            <w:tcW w:w="3402" w:type="dxa"/>
          </w:tcPr>
          <w:p w:rsidR="003106B7" w:rsidRPr="00184431" w:rsidRDefault="003106B7" w:rsidP="00647E9E">
            <w:pPr>
              <w:pStyle w:val="WW-11111"/>
              <w:snapToGrid w:val="0"/>
              <w:spacing w:after="0"/>
              <w:jc w:val="center"/>
              <w:rPr>
                <w:sz w:val="22"/>
                <w:szCs w:val="22"/>
              </w:rPr>
            </w:pPr>
            <w:r w:rsidRPr="00184431">
              <w:rPr>
                <w:sz w:val="22"/>
                <w:szCs w:val="22"/>
              </w:rPr>
              <w:t>Рішення НР про проведення ЗЗА;</w:t>
            </w:r>
          </w:p>
          <w:p w:rsidR="002673F4" w:rsidRPr="00184431" w:rsidRDefault="002673F4" w:rsidP="00647E9E">
            <w:pPr>
              <w:pStyle w:val="WW-11111"/>
              <w:snapToGrid w:val="0"/>
              <w:spacing w:after="0"/>
              <w:jc w:val="center"/>
              <w:rPr>
                <w:sz w:val="22"/>
                <w:szCs w:val="22"/>
              </w:rPr>
            </w:pPr>
          </w:p>
          <w:p w:rsidR="00632111" w:rsidRPr="00184431" w:rsidRDefault="00632111" w:rsidP="00647E9E">
            <w:pPr>
              <w:pStyle w:val="WW-11111"/>
              <w:snapToGrid w:val="0"/>
              <w:spacing w:after="0"/>
              <w:jc w:val="center"/>
              <w:rPr>
                <w:sz w:val="22"/>
                <w:szCs w:val="22"/>
              </w:rPr>
            </w:pPr>
            <w:r w:rsidRPr="00184431">
              <w:rPr>
                <w:sz w:val="22"/>
                <w:szCs w:val="22"/>
              </w:rPr>
              <w:t xml:space="preserve">Отримання у НДУ </w:t>
            </w:r>
          </w:p>
          <w:p w:rsidR="00632111" w:rsidRPr="00184431" w:rsidRDefault="003106B7" w:rsidP="00647E9E">
            <w:pPr>
              <w:pStyle w:val="WW-11111"/>
              <w:snapToGrid w:val="0"/>
              <w:spacing w:after="0"/>
              <w:jc w:val="center"/>
              <w:rPr>
                <w:sz w:val="22"/>
                <w:szCs w:val="22"/>
              </w:rPr>
            </w:pPr>
            <w:r w:rsidRPr="00184431">
              <w:rPr>
                <w:sz w:val="22"/>
                <w:szCs w:val="22"/>
              </w:rPr>
              <w:t xml:space="preserve">переліку акціонерів для надіслання </w:t>
            </w:r>
            <w:r w:rsidR="00632111" w:rsidRPr="00184431">
              <w:rPr>
                <w:sz w:val="22"/>
                <w:szCs w:val="22"/>
              </w:rPr>
              <w:t>повідомлен</w:t>
            </w:r>
            <w:r w:rsidRPr="00184431">
              <w:rPr>
                <w:sz w:val="22"/>
                <w:szCs w:val="22"/>
              </w:rPr>
              <w:t>ь про проведення ЗЗА;</w:t>
            </w:r>
          </w:p>
          <w:p w:rsidR="002673F4" w:rsidRPr="00184431" w:rsidRDefault="002673F4" w:rsidP="003106B7">
            <w:pPr>
              <w:pStyle w:val="WW-11111"/>
              <w:snapToGrid w:val="0"/>
              <w:spacing w:after="0"/>
              <w:jc w:val="center"/>
              <w:rPr>
                <w:sz w:val="22"/>
                <w:szCs w:val="22"/>
              </w:rPr>
            </w:pPr>
          </w:p>
          <w:p w:rsidR="003106B7" w:rsidRPr="00184431" w:rsidRDefault="00632111" w:rsidP="003106B7">
            <w:pPr>
              <w:pStyle w:val="WW-11111"/>
              <w:snapToGrid w:val="0"/>
              <w:spacing w:after="0"/>
              <w:jc w:val="center"/>
              <w:rPr>
                <w:sz w:val="22"/>
                <w:szCs w:val="22"/>
              </w:rPr>
            </w:pPr>
            <w:r w:rsidRPr="00184431">
              <w:rPr>
                <w:sz w:val="22"/>
                <w:szCs w:val="22"/>
              </w:rPr>
              <w:t>Підготовка повідомлення про проведення ЗЗА та проекту порядку денного</w:t>
            </w:r>
            <w:r w:rsidR="00F01E93" w:rsidRPr="00184431">
              <w:rPr>
                <w:sz w:val="22"/>
                <w:szCs w:val="22"/>
              </w:rPr>
              <w:t>, надсилання акціонерам</w:t>
            </w:r>
            <w:r w:rsidR="003106B7" w:rsidRPr="00184431">
              <w:rPr>
                <w:sz w:val="22"/>
                <w:szCs w:val="22"/>
              </w:rPr>
              <w:t>;</w:t>
            </w:r>
          </w:p>
          <w:p w:rsidR="002673F4" w:rsidRPr="00184431" w:rsidRDefault="002673F4" w:rsidP="005E0547">
            <w:pPr>
              <w:pStyle w:val="WW-11111"/>
              <w:snapToGrid w:val="0"/>
              <w:spacing w:after="0"/>
              <w:jc w:val="center"/>
              <w:rPr>
                <w:sz w:val="22"/>
                <w:szCs w:val="22"/>
              </w:rPr>
            </w:pPr>
          </w:p>
          <w:p w:rsidR="00632111" w:rsidRPr="009F3A80" w:rsidRDefault="005E0547" w:rsidP="009F3A80">
            <w:pPr>
              <w:pStyle w:val="WW-11111"/>
              <w:snapToGrid w:val="0"/>
              <w:spacing w:after="0"/>
              <w:jc w:val="center"/>
              <w:rPr>
                <w:sz w:val="22"/>
                <w:szCs w:val="22"/>
              </w:rPr>
            </w:pPr>
            <w:r w:rsidRPr="00184431">
              <w:rPr>
                <w:sz w:val="22"/>
                <w:szCs w:val="22"/>
              </w:rPr>
              <w:t>П</w:t>
            </w:r>
            <w:r w:rsidR="00632111" w:rsidRPr="00184431">
              <w:rPr>
                <w:sz w:val="22"/>
                <w:szCs w:val="22"/>
              </w:rPr>
              <w:t>ублікація повідомлення у Бюлетені Н</w:t>
            </w:r>
            <w:r w:rsidRPr="00184431">
              <w:rPr>
                <w:sz w:val="22"/>
                <w:szCs w:val="22"/>
              </w:rPr>
              <w:t>КЦПФР, на офіційному веб-сайті;</w:t>
            </w:r>
          </w:p>
        </w:tc>
        <w:tc>
          <w:tcPr>
            <w:tcW w:w="2268" w:type="dxa"/>
          </w:tcPr>
          <w:p w:rsidR="00632111" w:rsidRPr="00184431" w:rsidRDefault="00632111" w:rsidP="00647E9E">
            <w:pPr>
              <w:pStyle w:val="WW-11111"/>
              <w:snapToGrid w:val="0"/>
              <w:spacing w:after="0"/>
              <w:jc w:val="center"/>
              <w:rPr>
                <w:sz w:val="22"/>
                <w:szCs w:val="22"/>
              </w:rPr>
            </w:pPr>
            <w:r w:rsidRPr="00184431">
              <w:rPr>
                <w:sz w:val="22"/>
                <w:szCs w:val="22"/>
              </w:rPr>
              <w:t>Розпорядження НДУ, перелік акціонерів, повідомлення про проведення ЗЗА, проект порядку денного ЗЗА.</w:t>
            </w:r>
          </w:p>
        </w:tc>
        <w:tc>
          <w:tcPr>
            <w:tcW w:w="1701" w:type="dxa"/>
          </w:tcPr>
          <w:p w:rsidR="00222339" w:rsidRPr="00184431" w:rsidRDefault="0048525E" w:rsidP="00647E9E">
            <w:pPr>
              <w:pStyle w:val="WW-11111"/>
              <w:snapToGrid w:val="0"/>
              <w:spacing w:after="0"/>
              <w:jc w:val="center"/>
              <w:rPr>
                <w:sz w:val="22"/>
                <w:szCs w:val="22"/>
              </w:rPr>
            </w:pPr>
            <w:r w:rsidRPr="00184431">
              <w:rPr>
                <w:sz w:val="22"/>
                <w:szCs w:val="22"/>
              </w:rPr>
              <w:t>Не може бути раніше ніж 60 днів до дати ЗЗА</w:t>
            </w:r>
          </w:p>
          <w:p w:rsidR="0048525E" w:rsidRPr="00184431" w:rsidRDefault="0048525E" w:rsidP="00647E9E">
            <w:pPr>
              <w:pStyle w:val="WW-11111"/>
              <w:snapToGrid w:val="0"/>
              <w:spacing w:after="0"/>
              <w:jc w:val="center"/>
              <w:rPr>
                <w:sz w:val="22"/>
                <w:szCs w:val="22"/>
              </w:rPr>
            </w:pPr>
          </w:p>
          <w:p w:rsidR="00E02294" w:rsidRPr="00184431" w:rsidRDefault="00E02294" w:rsidP="00647E9E">
            <w:pPr>
              <w:pStyle w:val="WW-11111"/>
              <w:snapToGrid w:val="0"/>
              <w:spacing w:after="0"/>
              <w:jc w:val="center"/>
              <w:rPr>
                <w:sz w:val="22"/>
                <w:szCs w:val="22"/>
              </w:rPr>
            </w:pPr>
          </w:p>
          <w:p w:rsidR="00E02294" w:rsidRPr="00184431" w:rsidRDefault="00E02294" w:rsidP="00647E9E">
            <w:pPr>
              <w:pStyle w:val="WW-11111"/>
              <w:snapToGrid w:val="0"/>
              <w:spacing w:after="0"/>
              <w:jc w:val="center"/>
              <w:rPr>
                <w:sz w:val="22"/>
                <w:szCs w:val="22"/>
              </w:rPr>
            </w:pPr>
          </w:p>
          <w:p w:rsidR="00E02294" w:rsidRPr="00184431" w:rsidRDefault="00E02294" w:rsidP="00647E9E">
            <w:pPr>
              <w:pStyle w:val="WW-11111"/>
              <w:snapToGrid w:val="0"/>
              <w:spacing w:after="0"/>
              <w:jc w:val="center"/>
              <w:rPr>
                <w:sz w:val="22"/>
                <w:szCs w:val="22"/>
              </w:rPr>
            </w:pPr>
          </w:p>
          <w:p w:rsidR="00632111" w:rsidRPr="00184431" w:rsidRDefault="00F01E93" w:rsidP="00647E9E">
            <w:pPr>
              <w:pStyle w:val="WW-11111"/>
              <w:snapToGrid w:val="0"/>
              <w:spacing w:after="0"/>
              <w:jc w:val="center"/>
              <w:rPr>
                <w:sz w:val="22"/>
                <w:szCs w:val="22"/>
              </w:rPr>
            </w:pPr>
            <w:r w:rsidRPr="00184431">
              <w:rPr>
                <w:sz w:val="22"/>
                <w:szCs w:val="22"/>
              </w:rPr>
              <w:t>Не</w:t>
            </w:r>
            <w:r w:rsidR="00E02294" w:rsidRPr="00184431">
              <w:rPr>
                <w:sz w:val="22"/>
                <w:szCs w:val="22"/>
              </w:rPr>
              <w:t xml:space="preserve"> </w:t>
            </w:r>
            <w:r w:rsidRPr="00184431">
              <w:rPr>
                <w:sz w:val="22"/>
                <w:szCs w:val="22"/>
              </w:rPr>
              <w:t>пізніше ніж за</w:t>
            </w:r>
            <w:r w:rsidR="00E43E9B" w:rsidRPr="00184431">
              <w:rPr>
                <w:sz w:val="22"/>
                <w:szCs w:val="22"/>
              </w:rPr>
              <w:t xml:space="preserve"> </w:t>
            </w:r>
            <w:r w:rsidR="00632111" w:rsidRPr="00184431">
              <w:rPr>
                <w:sz w:val="22"/>
                <w:szCs w:val="22"/>
              </w:rPr>
              <w:t>30 днів</w:t>
            </w:r>
            <w:r w:rsidR="00E33B68" w:rsidRPr="00184431">
              <w:rPr>
                <w:sz w:val="22"/>
                <w:szCs w:val="22"/>
              </w:rPr>
              <w:t xml:space="preserve"> до дати ЗЗА</w:t>
            </w:r>
          </w:p>
          <w:p w:rsidR="00E02294" w:rsidRPr="00184431" w:rsidRDefault="00E02294" w:rsidP="00647E9E">
            <w:pPr>
              <w:pStyle w:val="WW-11111"/>
              <w:snapToGrid w:val="0"/>
              <w:spacing w:after="0"/>
              <w:jc w:val="center"/>
              <w:rPr>
                <w:sz w:val="22"/>
                <w:szCs w:val="22"/>
              </w:rPr>
            </w:pPr>
          </w:p>
          <w:p w:rsidR="00E02294" w:rsidRPr="00184431" w:rsidRDefault="00E02294" w:rsidP="00647E9E">
            <w:pPr>
              <w:pStyle w:val="WW-11111"/>
              <w:snapToGrid w:val="0"/>
              <w:spacing w:after="0"/>
              <w:jc w:val="center"/>
              <w:rPr>
                <w:sz w:val="22"/>
                <w:szCs w:val="22"/>
              </w:rPr>
            </w:pPr>
          </w:p>
          <w:p w:rsidR="00E02294" w:rsidRPr="00184431" w:rsidRDefault="00E02294" w:rsidP="00647E9E">
            <w:pPr>
              <w:pStyle w:val="WW-11111"/>
              <w:snapToGrid w:val="0"/>
              <w:spacing w:after="0"/>
              <w:jc w:val="center"/>
              <w:rPr>
                <w:sz w:val="22"/>
                <w:szCs w:val="22"/>
              </w:rPr>
            </w:pPr>
            <w:r w:rsidRPr="00184431">
              <w:rPr>
                <w:sz w:val="22"/>
                <w:szCs w:val="22"/>
              </w:rPr>
              <w:t>Не пізніше ніж за 30 днів до дати ЗЗА</w:t>
            </w:r>
          </w:p>
        </w:tc>
      </w:tr>
      <w:tr w:rsidR="00192D58" w:rsidRPr="00184431" w:rsidTr="005C3FB0">
        <w:tc>
          <w:tcPr>
            <w:tcW w:w="426" w:type="dxa"/>
            <w:vAlign w:val="center"/>
          </w:tcPr>
          <w:p w:rsidR="00192D58" w:rsidRPr="00184431" w:rsidRDefault="00547DDF" w:rsidP="00647E9E">
            <w:pPr>
              <w:shd w:val="clear" w:color="auto" w:fill="FFFFFF"/>
              <w:snapToGrid w:val="0"/>
              <w:spacing w:after="0" w:line="240" w:lineRule="auto"/>
              <w:jc w:val="center"/>
              <w:rPr>
                <w:rFonts w:ascii="Times New Roman" w:hAnsi="Times New Roman" w:cs="Times New Roman"/>
                <w:lang w:val="uk-UA"/>
              </w:rPr>
            </w:pPr>
            <w:r w:rsidRPr="00184431">
              <w:rPr>
                <w:rFonts w:ascii="Times New Roman" w:hAnsi="Times New Roman" w:cs="Times New Roman"/>
                <w:lang w:val="uk-UA"/>
              </w:rPr>
              <w:t>2</w:t>
            </w:r>
          </w:p>
        </w:tc>
        <w:tc>
          <w:tcPr>
            <w:tcW w:w="1842" w:type="dxa"/>
            <w:vAlign w:val="center"/>
          </w:tcPr>
          <w:p w:rsidR="00192D58" w:rsidRPr="00184431" w:rsidRDefault="00192D58" w:rsidP="00647E9E">
            <w:pPr>
              <w:shd w:val="clear" w:color="auto" w:fill="FFFFFF"/>
              <w:snapToGrid w:val="0"/>
              <w:spacing w:after="0" w:line="240" w:lineRule="auto"/>
              <w:jc w:val="center"/>
              <w:rPr>
                <w:rFonts w:ascii="Times New Roman" w:hAnsi="Times New Roman" w:cs="Times New Roman"/>
                <w:lang w:val="uk-UA"/>
              </w:rPr>
            </w:pPr>
            <w:r w:rsidRPr="00184431">
              <w:rPr>
                <w:rFonts w:ascii="Times New Roman" w:hAnsi="Times New Roman" w:cs="Times New Roman"/>
                <w:lang w:val="uk-UA"/>
              </w:rPr>
              <w:t xml:space="preserve">Оцінка акцій </w:t>
            </w:r>
          </w:p>
        </w:tc>
        <w:tc>
          <w:tcPr>
            <w:tcW w:w="3402" w:type="dxa"/>
            <w:vAlign w:val="center"/>
          </w:tcPr>
          <w:p w:rsidR="00192D58" w:rsidRPr="00184431" w:rsidRDefault="00547DDF" w:rsidP="00547DDF">
            <w:pPr>
              <w:pStyle w:val="WW-11111"/>
              <w:snapToGrid w:val="0"/>
              <w:spacing w:after="0"/>
              <w:jc w:val="center"/>
              <w:rPr>
                <w:sz w:val="22"/>
                <w:szCs w:val="22"/>
              </w:rPr>
            </w:pPr>
            <w:r w:rsidRPr="00184431">
              <w:rPr>
                <w:sz w:val="22"/>
                <w:szCs w:val="22"/>
              </w:rPr>
              <w:t>Рішення НР про залучення незалежного оцінювача</w:t>
            </w:r>
          </w:p>
        </w:tc>
        <w:tc>
          <w:tcPr>
            <w:tcW w:w="2268" w:type="dxa"/>
            <w:vAlign w:val="center"/>
          </w:tcPr>
          <w:p w:rsidR="00192D58" w:rsidRPr="00184431" w:rsidRDefault="00547DDF" w:rsidP="00647E9E">
            <w:pPr>
              <w:pStyle w:val="WW-11111"/>
              <w:snapToGrid w:val="0"/>
              <w:spacing w:after="0"/>
              <w:jc w:val="center"/>
              <w:rPr>
                <w:sz w:val="22"/>
                <w:szCs w:val="22"/>
              </w:rPr>
            </w:pPr>
            <w:r w:rsidRPr="00184431">
              <w:rPr>
                <w:sz w:val="22"/>
                <w:szCs w:val="22"/>
              </w:rPr>
              <w:t>Звіт про оцінку акцій</w:t>
            </w:r>
          </w:p>
        </w:tc>
        <w:tc>
          <w:tcPr>
            <w:tcW w:w="1701" w:type="dxa"/>
            <w:vAlign w:val="center"/>
          </w:tcPr>
          <w:p w:rsidR="00184431" w:rsidRPr="00184431" w:rsidRDefault="00184431" w:rsidP="00C87886">
            <w:pPr>
              <w:pStyle w:val="WW-11111"/>
              <w:snapToGrid w:val="0"/>
              <w:spacing w:after="0"/>
              <w:jc w:val="center"/>
              <w:rPr>
                <w:sz w:val="22"/>
                <w:szCs w:val="22"/>
              </w:rPr>
            </w:pPr>
            <w:r w:rsidRPr="00184431">
              <w:rPr>
                <w:sz w:val="22"/>
                <w:szCs w:val="22"/>
              </w:rPr>
              <w:t xml:space="preserve">Дата оцінки </w:t>
            </w:r>
            <w:r w:rsidR="009F3A80">
              <w:rPr>
                <w:sz w:val="22"/>
                <w:szCs w:val="22"/>
                <w:lang w:val="ru-RU"/>
              </w:rPr>
              <w:t>-</w:t>
            </w:r>
            <w:r w:rsidRPr="00184431">
              <w:rPr>
                <w:sz w:val="22"/>
                <w:szCs w:val="22"/>
              </w:rPr>
              <w:t>день, що передує публікації повідомлення про скликання ЗЗА</w:t>
            </w:r>
          </w:p>
          <w:p w:rsidR="00184431" w:rsidRPr="00184431" w:rsidRDefault="00184431" w:rsidP="00C87886">
            <w:pPr>
              <w:pStyle w:val="WW-11111"/>
              <w:snapToGrid w:val="0"/>
              <w:spacing w:after="0"/>
              <w:jc w:val="center"/>
              <w:rPr>
                <w:sz w:val="22"/>
                <w:szCs w:val="22"/>
              </w:rPr>
            </w:pPr>
            <w:r w:rsidRPr="00184431">
              <w:rPr>
                <w:sz w:val="22"/>
                <w:szCs w:val="22"/>
              </w:rPr>
              <w:t xml:space="preserve"> </w:t>
            </w:r>
          </w:p>
          <w:p w:rsidR="00C87886" w:rsidRPr="00184431" w:rsidRDefault="009F3A80" w:rsidP="00C87886">
            <w:pPr>
              <w:pStyle w:val="WW-11111"/>
              <w:snapToGrid w:val="0"/>
              <w:spacing w:after="0"/>
              <w:jc w:val="center"/>
              <w:rPr>
                <w:sz w:val="22"/>
                <w:szCs w:val="22"/>
              </w:rPr>
            </w:pPr>
            <w:r w:rsidRPr="009F3A80">
              <w:rPr>
                <w:sz w:val="22"/>
                <w:szCs w:val="22"/>
              </w:rPr>
              <w:t>Законода</w:t>
            </w:r>
            <w:r w:rsidR="00C87886" w:rsidRPr="009F3A80">
              <w:rPr>
                <w:sz w:val="22"/>
                <w:szCs w:val="22"/>
              </w:rPr>
              <w:t>вством</w:t>
            </w:r>
            <w:r w:rsidR="00C87886" w:rsidRPr="00184431">
              <w:rPr>
                <w:sz w:val="22"/>
                <w:szCs w:val="22"/>
              </w:rPr>
              <w:t xml:space="preserve"> не визначений строк</w:t>
            </w:r>
            <w:r>
              <w:rPr>
                <w:sz w:val="22"/>
                <w:szCs w:val="22"/>
                <w:lang w:val="ru-RU"/>
              </w:rPr>
              <w:t xml:space="preserve"> </w:t>
            </w:r>
            <w:proofErr w:type="spellStart"/>
            <w:r>
              <w:rPr>
                <w:sz w:val="22"/>
                <w:szCs w:val="22"/>
                <w:lang w:val="ru-RU"/>
              </w:rPr>
              <w:t>проведення</w:t>
            </w:r>
            <w:proofErr w:type="spellEnd"/>
            <w:r>
              <w:rPr>
                <w:sz w:val="22"/>
                <w:szCs w:val="22"/>
                <w:lang w:val="ru-RU"/>
              </w:rPr>
              <w:t xml:space="preserve"> </w:t>
            </w:r>
            <w:proofErr w:type="spellStart"/>
            <w:r>
              <w:rPr>
                <w:sz w:val="22"/>
                <w:szCs w:val="22"/>
                <w:lang w:val="ru-RU"/>
              </w:rPr>
              <w:lastRenderedPageBreak/>
              <w:t>оц</w:t>
            </w:r>
            <w:proofErr w:type="spellEnd"/>
            <w:r>
              <w:rPr>
                <w:sz w:val="22"/>
                <w:szCs w:val="22"/>
              </w:rPr>
              <w:t>інки</w:t>
            </w:r>
            <w:r w:rsidR="00C87886" w:rsidRPr="00184431">
              <w:rPr>
                <w:sz w:val="22"/>
                <w:szCs w:val="22"/>
              </w:rPr>
              <w:t xml:space="preserve">, але ми рекомендуємо </w:t>
            </w:r>
          </w:p>
          <w:p w:rsidR="00192D58" w:rsidRPr="00184431" w:rsidRDefault="00C87886" w:rsidP="00C87886">
            <w:pPr>
              <w:pStyle w:val="WW-11111"/>
              <w:snapToGrid w:val="0"/>
              <w:spacing w:after="0"/>
              <w:jc w:val="center"/>
              <w:rPr>
                <w:sz w:val="22"/>
                <w:szCs w:val="22"/>
              </w:rPr>
            </w:pPr>
            <w:r w:rsidRPr="00184431">
              <w:rPr>
                <w:sz w:val="22"/>
                <w:szCs w:val="22"/>
              </w:rPr>
              <w:t>до</w:t>
            </w:r>
            <w:r w:rsidR="00C70A50" w:rsidRPr="00184431">
              <w:rPr>
                <w:sz w:val="22"/>
                <w:szCs w:val="22"/>
              </w:rPr>
              <w:t xml:space="preserve"> дати проведення ЗЗА</w:t>
            </w:r>
          </w:p>
        </w:tc>
      </w:tr>
      <w:tr w:rsidR="00E43E9B" w:rsidRPr="00746B9D" w:rsidTr="005C3FB0">
        <w:tc>
          <w:tcPr>
            <w:tcW w:w="426" w:type="dxa"/>
            <w:vAlign w:val="center"/>
          </w:tcPr>
          <w:p w:rsidR="00E43E9B" w:rsidRPr="00746B9D" w:rsidRDefault="00C70A50" w:rsidP="00647E9E">
            <w:pPr>
              <w:shd w:val="clear" w:color="auto" w:fill="FFFFFF"/>
              <w:snapToGrid w:val="0"/>
              <w:spacing w:after="0" w:line="240" w:lineRule="auto"/>
              <w:jc w:val="center"/>
              <w:rPr>
                <w:rFonts w:ascii="Times New Roman" w:hAnsi="Times New Roman" w:cs="Times New Roman"/>
                <w:lang w:val="uk-UA"/>
              </w:rPr>
            </w:pPr>
            <w:r w:rsidRPr="00746B9D">
              <w:rPr>
                <w:rFonts w:ascii="Times New Roman" w:hAnsi="Times New Roman" w:cs="Times New Roman"/>
                <w:lang w:val="uk-UA"/>
              </w:rPr>
              <w:lastRenderedPageBreak/>
              <w:t>3</w:t>
            </w:r>
          </w:p>
        </w:tc>
        <w:tc>
          <w:tcPr>
            <w:tcW w:w="1842" w:type="dxa"/>
            <w:vAlign w:val="center"/>
          </w:tcPr>
          <w:p w:rsidR="00E43E9B" w:rsidRPr="00746B9D" w:rsidRDefault="00E43E9B" w:rsidP="00647E9E">
            <w:pPr>
              <w:shd w:val="clear" w:color="auto" w:fill="FFFFFF"/>
              <w:snapToGrid w:val="0"/>
              <w:spacing w:after="0" w:line="240" w:lineRule="auto"/>
              <w:jc w:val="center"/>
              <w:rPr>
                <w:rFonts w:ascii="Times New Roman" w:hAnsi="Times New Roman" w:cs="Times New Roman"/>
                <w:lang w:val="uk-UA"/>
              </w:rPr>
            </w:pPr>
            <w:r w:rsidRPr="00746B9D">
              <w:rPr>
                <w:rFonts w:ascii="Times New Roman" w:hAnsi="Times New Roman" w:cs="Times New Roman"/>
                <w:lang w:val="uk-UA"/>
              </w:rPr>
              <w:t>Підготовка до ЗЗА</w:t>
            </w:r>
          </w:p>
        </w:tc>
        <w:tc>
          <w:tcPr>
            <w:tcW w:w="3402" w:type="dxa"/>
            <w:vAlign w:val="center"/>
          </w:tcPr>
          <w:p w:rsidR="00E43E9B" w:rsidRPr="00746B9D" w:rsidRDefault="00E43E9B" w:rsidP="00E43E9B">
            <w:pPr>
              <w:pStyle w:val="WW-11111"/>
              <w:snapToGrid w:val="0"/>
              <w:spacing w:after="0"/>
              <w:jc w:val="center"/>
              <w:rPr>
                <w:sz w:val="22"/>
                <w:szCs w:val="22"/>
              </w:rPr>
            </w:pPr>
            <w:r w:rsidRPr="00746B9D">
              <w:rPr>
                <w:sz w:val="22"/>
                <w:szCs w:val="22"/>
              </w:rPr>
              <w:t>Підготовка рішення про затвердження порядку денного, форми бюлетеня для голосування, призначення реєстраційної комісії.</w:t>
            </w:r>
          </w:p>
          <w:p w:rsidR="00E43E9B" w:rsidRPr="00746B9D" w:rsidRDefault="00E43E9B" w:rsidP="00E43E9B">
            <w:pPr>
              <w:pStyle w:val="WW-11111"/>
              <w:snapToGrid w:val="0"/>
              <w:spacing w:after="0"/>
              <w:jc w:val="center"/>
              <w:rPr>
                <w:sz w:val="22"/>
                <w:szCs w:val="22"/>
              </w:rPr>
            </w:pPr>
            <w:r w:rsidRPr="00746B9D">
              <w:rPr>
                <w:sz w:val="22"/>
                <w:szCs w:val="22"/>
              </w:rPr>
              <w:t>Отримання у НДУ</w:t>
            </w:r>
          </w:p>
          <w:p w:rsidR="00E43E9B" w:rsidRPr="00746B9D" w:rsidRDefault="00E43E9B" w:rsidP="00E43E9B">
            <w:pPr>
              <w:pStyle w:val="WW-11111"/>
              <w:snapToGrid w:val="0"/>
              <w:spacing w:after="0"/>
              <w:jc w:val="center"/>
              <w:rPr>
                <w:sz w:val="22"/>
                <w:szCs w:val="22"/>
              </w:rPr>
            </w:pPr>
            <w:r w:rsidRPr="00746B9D">
              <w:rPr>
                <w:sz w:val="22"/>
                <w:szCs w:val="22"/>
              </w:rPr>
              <w:t>переліку акціонерів, які</w:t>
            </w:r>
            <w:r w:rsidR="00582916" w:rsidRPr="00746B9D">
              <w:rPr>
                <w:sz w:val="22"/>
                <w:szCs w:val="22"/>
              </w:rPr>
              <w:t xml:space="preserve"> мають право брати участь у ЗЗА</w:t>
            </w:r>
          </w:p>
          <w:p w:rsidR="00E43E9B" w:rsidRPr="00746B9D" w:rsidRDefault="00E43E9B" w:rsidP="00647E9E">
            <w:pPr>
              <w:pStyle w:val="WW-11111"/>
              <w:snapToGrid w:val="0"/>
              <w:spacing w:after="0"/>
              <w:jc w:val="center"/>
              <w:rPr>
                <w:sz w:val="22"/>
                <w:szCs w:val="22"/>
              </w:rPr>
            </w:pPr>
          </w:p>
        </w:tc>
        <w:tc>
          <w:tcPr>
            <w:tcW w:w="2268" w:type="dxa"/>
            <w:vAlign w:val="center"/>
          </w:tcPr>
          <w:p w:rsidR="001C1895" w:rsidRPr="00746B9D" w:rsidRDefault="00E43E9B" w:rsidP="00647E9E">
            <w:pPr>
              <w:pStyle w:val="WW-11111"/>
              <w:snapToGrid w:val="0"/>
              <w:spacing w:after="0"/>
              <w:jc w:val="center"/>
              <w:rPr>
                <w:sz w:val="22"/>
                <w:szCs w:val="22"/>
              </w:rPr>
            </w:pPr>
            <w:r w:rsidRPr="00746B9D">
              <w:rPr>
                <w:sz w:val="22"/>
                <w:szCs w:val="22"/>
              </w:rPr>
              <w:t xml:space="preserve">Розпорядження НДУ, перелік акціонерів, протокол ЗЗА, </w:t>
            </w:r>
          </w:p>
          <w:p w:rsidR="001C1895" w:rsidRPr="00746B9D" w:rsidRDefault="00E43E9B" w:rsidP="00647E9E">
            <w:pPr>
              <w:pStyle w:val="WW-11111"/>
              <w:snapToGrid w:val="0"/>
              <w:spacing w:after="0"/>
              <w:jc w:val="center"/>
              <w:rPr>
                <w:sz w:val="22"/>
                <w:szCs w:val="22"/>
              </w:rPr>
            </w:pPr>
            <w:r w:rsidRPr="00746B9D">
              <w:rPr>
                <w:sz w:val="22"/>
                <w:szCs w:val="22"/>
              </w:rPr>
              <w:t xml:space="preserve">статут ПрАТ (нова редакція), </w:t>
            </w:r>
          </w:p>
          <w:p w:rsidR="00E43E9B" w:rsidRPr="00746B9D" w:rsidRDefault="00E43E9B" w:rsidP="00647E9E">
            <w:pPr>
              <w:pStyle w:val="WW-11111"/>
              <w:snapToGrid w:val="0"/>
              <w:spacing w:after="0"/>
              <w:jc w:val="center"/>
              <w:rPr>
                <w:sz w:val="22"/>
                <w:szCs w:val="22"/>
              </w:rPr>
            </w:pPr>
            <w:r w:rsidRPr="00746B9D">
              <w:rPr>
                <w:sz w:val="22"/>
                <w:szCs w:val="22"/>
              </w:rPr>
              <w:t>реєстр присутніх акціонерів</w:t>
            </w:r>
          </w:p>
        </w:tc>
        <w:tc>
          <w:tcPr>
            <w:tcW w:w="1701" w:type="dxa"/>
            <w:vAlign w:val="center"/>
          </w:tcPr>
          <w:p w:rsidR="00E43E9B" w:rsidRPr="00746B9D" w:rsidRDefault="00746B9D" w:rsidP="00647E9E">
            <w:pPr>
              <w:pStyle w:val="WW-11111"/>
              <w:snapToGrid w:val="0"/>
              <w:spacing w:after="0"/>
              <w:jc w:val="center"/>
              <w:rPr>
                <w:sz w:val="22"/>
                <w:szCs w:val="22"/>
              </w:rPr>
            </w:pPr>
            <w:r w:rsidRPr="00746B9D">
              <w:rPr>
                <w:sz w:val="22"/>
                <w:szCs w:val="22"/>
              </w:rPr>
              <w:t>Не пізніше ніж з</w:t>
            </w:r>
            <w:r w:rsidR="00E33B68" w:rsidRPr="00746B9D">
              <w:rPr>
                <w:sz w:val="22"/>
                <w:szCs w:val="22"/>
              </w:rPr>
              <w:t>а 15 днів до дати ЗЗА</w:t>
            </w:r>
          </w:p>
          <w:p w:rsidR="004C4DED" w:rsidRPr="00746B9D" w:rsidRDefault="004C4DED" w:rsidP="00647E9E">
            <w:pPr>
              <w:pStyle w:val="WW-11111"/>
              <w:snapToGrid w:val="0"/>
              <w:spacing w:after="0"/>
              <w:jc w:val="center"/>
              <w:rPr>
                <w:sz w:val="22"/>
                <w:szCs w:val="22"/>
                <w:lang w:val="ru-RU"/>
              </w:rPr>
            </w:pPr>
          </w:p>
          <w:p w:rsidR="0009579E" w:rsidRPr="00746B9D" w:rsidRDefault="004C4DED" w:rsidP="004C4DED">
            <w:pPr>
              <w:pStyle w:val="WW-11111"/>
              <w:snapToGrid w:val="0"/>
              <w:spacing w:after="0"/>
              <w:jc w:val="center"/>
              <w:rPr>
                <w:sz w:val="22"/>
                <w:szCs w:val="22"/>
                <w:lang w:val="ru-RU"/>
              </w:rPr>
            </w:pPr>
            <w:proofErr w:type="spellStart"/>
            <w:r w:rsidRPr="00746B9D">
              <w:rPr>
                <w:sz w:val="22"/>
                <w:szCs w:val="22"/>
                <w:lang w:val="ru-RU"/>
              </w:rPr>
              <w:t>П</w:t>
            </w:r>
            <w:r w:rsidR="0009579E" w:rsidRPr="00746B9D">
              <w:rPr>
                <w:sz w:val="22"/>
                <w:szCs w:val="22"/>
                <w:lang w:val="ru-RU"/>
              </w:rPr>
              <w:t>ерел</w:t>
            </w:r>
            <w:r w:rsidRPr="00746B9D">
              <w:rPr>
                <w:sz w:val="22"/>
                <w:szCs w:val="22"/>
              </w:rPr>
              <w:t>ік</w:t>
            </w:r>
            <w:proofErr w:type="spellEnd"/>
            <w:r w:rsidR="0009579E" w:rsidRPr="00746B9D">
              <w:rPr>
                <w:sz w:val="22"/>
                <w:szCs w:val="22"/>
              </w:rPr>
              <w:t xml:space="preserve"> </w:t>
            </w:r>
            <w:r w:rsidR="009F3A80">
              <w:rPr>
                <w:sz w:val="22"/>
                <w:szCs w:val="22"/>
              </w:rPr>
              <w:t xml:space="preserve">- </w:t>
            </w:r>
            <w:r w:rsidR="00746B9D">
              <w:rPr>
                <w:sz w:val="22"/>
                <w:szCs w:val="22"/>
              </w:rPr>
              <w:t>станом на 00.00 год</w:t>
            </w:r>
            <w:proofErr w:type="gramStart"/>
            <w:r w:rsidR="00746B9D">
              <w:rPr>
                <w:sz w:val="22"/>
                <w:szCs w:val="22"/>
              </w:rPr>
              <w:t>.</w:t>
            </w:r>
            <w:proofErr w:type="gramEnd"/>
            <w:r w:rsidR="00746B9D">
              <w:rPr>
                <w:sz w:val="22"/>
                <w:szCs w:val="22"/>
              </w:rPr>
              <w:t xml:space="preserve"> </w:t>
            </w:r>
            <w:proofErr w:type="gramStart"/>
            <w:r w:rsidR="0009579E" w:rsidRPr="00746B9D">
              <w:rPr>
                <w:sz w:val="22"/>
                <w:szCs w:val="22"/>
              </w:rPr>
              <w:t>з</w:t>
            </w:r>
            <w:proofErr w:type="gramEnd"/>
            <w:r w:rsidR="0009579E" w:rsidRPr="00746B9D">
              <w:rPr>
                <w:sz w:val="22"/>
                <w:szCs w:val="22"/>
              </w:rPr>
              <w:t>а 3</w:t>
            </w:r>
            <w:r w:rsidR="00746B9D" w:rsidRPr="00746B9D">
              <w:rPr>
                <w:sz w:val="22"/>
                <w:szCs w:val="22"/>
              </w:rPr>
              <w:t xml:space="preserve"> роб.</w:t>
            </w:r>
            <w:r w:rsidR="0009579E" w:rsidRPr="00746B9D">
              <w:rPr>
                <w:sz w:val="22"/>
                <w:szCs w:val="22"/>
              </w:rPr>
              <w:t xml:space="preserve"> днів до дати ЗЗА</w:t>
            </w:r>
          </w:p>
        </w:tc>
      </w:tr>
      <w:tr w:rsidR="00632111" w:rsidRPr="00F62ECF" w:rsidTr="005C3FB0">
        <w:tc>
          <w:tcPr>
            <w:tcW w:w="426" w:type="dxa"/>
            <w:vAlign w:val="center"/>
          </w:tcPr>
          <w:p w:rsidR="00632111" w:rsidRPr="00F62ECF" w:rsidRDefault="00313B4F" w:rsidP="00647E9E">
            <w:pPr>
              <w:shd w:val="clear" w:color="auto" w:fill="FFFFFF"/>
              <w:snapToGrid w:val="0"/>
              <w:spacing w:after="0" w:line="240" w:lineRule="auto"/>
              <w:jc w:val="center"/>
              <w:rPr>
                <w:rFonts w:ascii="Times New Roman" w:hAnsi="Times New Roman" w:cs="Times New Roman"/>
                <w:lang w:val="uk-UA"/>
              </w:rPr>
            </w:pPr>
            <w:r w:rsidRPr="00F62ECF">
              <w:rPr>
                <w:rFonts w:ascii="Times New Roman" w:hAnsi="Times New Roman" w:cs="Times New Roman"/>
                <w:lang w:val="uk-UA"/>
              </w:rPr>
              <w:t>4</w:t>
            </w:r>
          </w:p>
        </w:tc>
        <w:tc>
          <w:tcPr>
            <w:tcW w:w="1842" w:type="dxa"/>
            <w:vAlign w:val="center"/>
          </w:tcPr>
          <w:p w:rsidR="00632111" w:rsidRPr="00F62ECF" w:rsidRDefault="00632111" w:rsidP="00647E9E">
            <w:pPr>
              <w:shd w:val="clear" w:color="auto" w:fill="FFFFFF"/>
              <w:snapToGrid w:val="0"/>
              <w:spacing w:after="0" w:line="240" w:lineRule="auto"/>
              <w:jc w:val="center"/>
              <w:rPr>
                <w:rFonts w:ascii="Times New Roman" w:hAnsi="Times New Roman" w:cs="Times New Roman"/>
                <w:lang w:val="uk-UA"/>
              </w:rPr>
            </w:pPr>
            <w:r w:rsidRPr="00F62ECF">
              <w:rPr>
                <w:rFonts w:ascii="Times New Roman" w:hAnsi="Times New Roman" w:cs="Times New Roman"/>
                <w:lang w:val="uk-UA"/>
              </w:rPr>
              <w:t>Прийняття рішення ЗЗА про зміну типу АТ (з ПАТ на ПрАТ)</w:t>
            </w:r>
          </w:p>
        </w:tc>
        <w:tc>
          <w:tcPr>
            <w:tcW w:w="3402" w:type="dxa"/>
            <w:vAlign w:val="center"/>
          </w:tcPr>
          <w:p w:rsidR="00632111" w:rsidRPr="00F62ECF" w:rsidRDefault="00632111" w:rsidP="00582916">
            <w:pPr>
              <w:pStyle w:val="WW-11111"/>
              <w:snapToGrid w:val="0"/>
              <w:spacing w:after="0"/>
              <w:jc w:val="center"/>
              <w:rPr>
                <w:sz w:val="22"/>
                <w:szCs w:val="22"/>
              </w:rPr>
            </w:pPr>
            <w:r w:rsidRPr="00F62ECF">
              <w:rPr>
                <w:sz w:val="22"/>
                <w:szCs w:val="22"/>
              </w:rPr>
              <w:t>Підготовка протоколу ЗЗА, статуту у новій редакції, протоколу про підсумки голосування, реєстру присутніх акціонерів</w:t>
            </w:r>
            <w:r w:rsidR="00582916" w:rsidRPr="00F62ECF">
              <w:rPr>
                <w:sz w:val="22"/>
                <w:szCs w:val="22"/>
              </w:rPr>
              <w:t xml:space="preserve"> </w:t>
            </w:r>
          </w:p>
        </w:tc>
        <w:tc>
          <w:tcPr>
            <w:tcW w:w="2268" w:type="dxa"/>
            <w:vAlign w:val="center"/>
          </w:tcPr>
          <w:p w:rsidR="00632111" w:rsidRPr="00F62ECF" w:rsidRDefault="001C1895" w:rsidP="00E606DD">
            <w:pPr>
              <w:pStyle w:val="WW-11111"/>
              <w:snapToGrid w:val="0"/>
              <w:spacing w:after="0"/>
              <w:jc w:val="center"/>
              <w:rPr>
                <w:sz w:val="22"/>
                <w:szCs w:val="22"/>
              </w:rPr>
            </w:pPr>
            <w:r w:rsidRPr="00F62ECF">
              <w:rPr>
                <w:sz w:val="22"/>
                <w:szCs w:val="22"/>
              </w:rPr>
              <w:t xml:space="preserve">Протокол </w:t>
            </w:r>
            <w:r w:rsidR="00E606DD" w:rsidRPr="00F62ECF">
              <w:rPr>
                <w:sz w:val="22"/>
                <w:szCs w:val="22"/>
              </w:rPr>
              <w:t xml:space="preserve">ЗЗА з додатками </w:t>
            </w:r>
            <w:r w:rsidRPr="00F62ECF">
              <w:rPr>
                <w:sz w:val="22"/>
                <w:szCs w:val="22"/>
              </w:rPr>
              <w:t xml:space="preserve"> </w:t>
            </w:r>
          </w:p>
          <w:p w:rsidR="001C1895" w:rsidRPr="00F62ECF" w:rsidRDefault="001C1895" w:rsidP="001C1895">
            <w:pPr>
              <w:pStyle w:val="WW-11111"/>
              <w:snapToGrid w:val="0"/>
              <w:spacing w:after="0"/>
              <w:jc w:val="center"/>
              <w:rPr>
                <w:sz w:val="22"/>
                <w:szCs w:val="22"/>
              </w:rPr>
            </w:pPr>
          </w:p>
        </w:tc>
        <w:tc>
          <w:tcPr>
            <w:tcW w:w="1701" w:type="dxa"/>
            <w:vAlign w:val="center"/>
          </w:tcPr>
          <w:p w:rsidR="00F62ECF" w:rsidRPr="00F62ECF" w:rsidRDefault="00F62ECF" w:rsidP="00647E9E">
            <w:pPr>
              <w:pStyle w:val="WW-11111"/>
              <w:snapToGrid w:val="0"/>
              <w:spacing w:after="0"/>
              <w:jc w:val="center"/>
              <w:rPr>
                <w:sz w:val="22"/>
                <w:szCs w:val="22"/>
              </w:rPr>
            </w:pPr>
            <w:r w:rsidRPr="00F62ECF">
              <w:rPr>
                <w:sz w:val="22"/>
                <w:szCs w:val="22"/>
              </w:rPr>
              <w:t xml:space="preserve">Протягом </w:t>
            </w:r>
          </w:p>
          <w:p w:rsidR="004C4DED" w:rsidRPr="00F62ECF" w:rsidRDefault="00516B33" w:rsidP="00647E9E">
            <w:pPr>
              <w:pStyle w:val="WW-11111"/>
              <w:snapToGrid w:val="0"/>
              <w:spacing w:after="0"/>
              <w:jc w:val="center"/>
              <w:rPr>
                <w:sz w:val="22"/>
                <w:szCs w:val="22"/>
              </w:rPr>
            </w:pPr>
            <w:r w:rsidRPr="00F62ECF">
              <w:rPr>
                <w:sz w:val="22"/>
                <w:szCs w:val="22"/>
              </w:rPr>
              <w:t>10</w:t>
            </w:r>
            <w:r w:rsidR="00632111" w:rsidRPr="00F62ECF">
              <w:rPr>
                <w:sz w:val="22"/>
                <w:szCs w:val="22"/>
              </w:rPr>
              <w:t xml:space="preserve"> днів</w:t>
            </w:r>
            <w:r w:rsidR="00E606DD" w:rsidRPr="00F62ECF">
              <w:rPr>
                <w:sz w:val="22"/>
                <w:szCs w:val="22"/>
              </w:rPr>
              <w:t xml:space="preserve"> </w:t>
            </w:r>
          </w:p>
          <w:p w:rsidR="00632111" w:rsidRPr="00F62ECF" w:rsidRDefault="00E606DD" w:rsidP="00647E9E">
            <w:pPr>
              <w:pStyle w:val="WW-11111"/>
              <w:snapToGrid w:val="0"/>
              <w:spacing w:after="0"/>
              <w:jc w:val="center"/>
              <w:rPr>
                <w:sz w:val="22"/>
                <w:szCs w:val="22"/>
              </w:rPr>
            </w:pPr>
            <w:r w:rsidRPr="00F62ECF">
              <w:rPr>
                <w:sz w:val="22"/>
                <w:szCs w:val="22"/>
              </w:rPr>
              <w:t>після ЗЗА</w:t>
            </w:r>
          </w:p>
        </w:tc>
      </w:tr>
      <w:tr w:rsidR="00632111" w:rsidRPr="00F62ECF" w:rsidTr="009F3A80">
        <w:trPr>
          <w:trHeight w:val="501"/>
        </w:trPr>
        <w:tc>
          <w:tcPr>
            <w:tcW w:w="426" w:type="dxa"/>
            <w:vAlign w:val="center"/>
          </w:tcPr>
          <w:p w:rsidR="00632111" w:rsidRPr="00F62ECF" w:rsidRDefault="00313B4F" w:rsidP="00647E9E">
            <w:pPr>
              <w:shd w:val="clear" w:color="auto" w:fill="FFFFFF"/>
              <w:snapToGrid w:val="0"/>
              <w:spacing w:after="0" w:line="240" w:lineRule="auto"/>
              <w:jc w:val="center"/>
              <w:rPr>
                <w:rFonts w:ascii="Times New Roman" w:hAnsi="Times New Roman" w:cs="Times New Roman"/>
                <w:lang w:val="uk-UA"/>
              </w:rPr>
            </w:pPr>
            <w:r w:rsidRPr="00F62ECF">
              <w:rPr>
                <w:rFonts w:ascii="Times New Roman" w:hAnsi="Times New Roman" w:cs="Times New Roman"/>
                <w:lang w:val="uk-UA"/>
              </w:rPr>
              <w:t>5</w:t>
            </w:r>
          </w:p>
        </w:tc>
        <w:tc>
          <w:tcPr>
            <w:tcW w:w="1842" w:type="dxa"/>
            <w:vAlign w:val="center"/>
          </w:tcPr>
          <w:p w:rsidR="00632111" w:rsidRPr="00F62ECF" w:rsidRDefault="00632111" w:rsidP="00647E9E">
            <w:pPr>
              <w:shd w:val="clear" w:color="auto" w:fill="FFFFFF"/>
              <w:tabs>
                <w:tab w:val="left" w:pos="1260"/>
              </w:tabs>
              <w:spacing w:after="0" w:line="240" w:lineRule="auto"/>
              <w:jc w:val="center"/>
              <w:rPr>
                <w:rFonts w:ascii="Times New Roman" w:hAnsi="Times New Roman" w:cs="Times New Roman"/>
                <w:lang w:val="uk-UA"/>
              </w:rPr>
            </w:pPr>
            <w:r w:rsidRPr="00F62ECF">
              <w:rPr>
                <w:rFonts w:ascii="Times New Roman" w:hAnsi="Times New Roman" w:cs="Times New Roman"/>
                <w:lang w:val="uk-UA"/>
              </w:rPr>
              <w:t>Державна реєстрація змін до відомостей про ПрАТ у ЄДР</w:t>
            </w:r>
          </w:p>
        </w:tc>
        <w:tc>
          <w:tcPr>
            <w:tcW w:w="3402" w:type="dxa"/>
            <w:vAlign w:val="center"/>
          </w:tcPr>
          <w:p w:rsidR="00632111" w:rsidRPr="00F62ECF" w:rsidRDefault="00582916" w:rsidP="00582916">
            <w:pPr>
              <w:pStyle w:val="WW-11111"/>
              <w:snapToGrid w:val="0"/>
              <w:spacing w:after="0"/>
              <w:jc w:val="center"/>
              <w:rPr>
                <w:sz w:val="22"/>
                <w:szCs w:val="22"/>
              </w:rPr>
            </w:pPr>
            <w:r w:rsidRPr="00F62ECF">
              <w:rPr>
                <w:sz w:val="22"/>
                <w:szCs w:val="22"/>
              </w:rPr>
              <w:t xml:space="preserve">Вчинення </w:t>
            </w:r>
            <w:r w:rsidR="00632111" w:rsidRPr="00F62ECF">
              <w:rPr>
                <w:sz w:val="22"/>
                <w:szCs w:val="22"/>
              </w:rPr>
              <w:t xml:space="preserve"> реєстраційних дій,</w:t>
            </w:r>
            <w:r w:rsidR="00516B33" w:rsidRPr="00F62ECF">
              <w:rPr>
                <w:sz w:val="22"/>
                <w:szCs w:val="22"/>
              </w:rPr>
              <w:t xml:space="preserve"> сплата адміністративного збору</w:t>
            </w:r>
            <w:r w:rsidR="00632111" w:rsidRPr="00F62ECF">
              <w:rPr>
                <w:sz w:val="22"/>
                <w:szCs w:val="22"/>
              </w:rPr>
              <w:t>.</w:t>
            </w:r>
          </w:p>
        </w:tc>
        <w:tc>
          <w:tcPr>
            <w:tcW w:w="2268" w:type="dxa"/>
            <w:vAlign w:val="center"/>
          </w:tcPr>
          <w:p w:rsidR="00632111" w:rsidRPr="00F62ECF" w:rsidRDefault="00632111" w:rsidP="00313B4F">
            <w:pPr>
              <w:pStyle w:val="WW-11111"/>
              <w:snapToGrid w:val="0"/>
              <w:spacing w:after="0"/>
              <w:jc w:val="center"/>
              <w:rPr>
                <w:sz w:val="22"/>
                <w:szCs w:val="22"/>
              </w:rPr>
            </w:pPr>
            <w:r w:rsidRPr="00F62ECF">
              <w:rPr>
                <w:sz w:val="22"/>
                <w:szCs w:val="22"/>
              </w:rPr>
              <w:t>Статут у новій редакції, п</w:t>
            </w:r>
            <w:r w:rsidR="00313B4F" w:rsidRPr="00F62ECF">
              <w:rPr>
                <w:sz w:val="22"/>
                <w:szCs w:val="22"/>
              </w:rPr>
              <w:t>ротокол ЗЗА, реєстраційна заява</w:t>
            </w:r>
          </w:p>
        </w:tc>
        <w:tc>
          <w:tcPr>
            <w:tcW w:w="1701" w:type="dxa"/>
            <w:vAlign w:val="center"/>
          </w:tcPr>
          <w:p w:rsidR="00F302ED" w:rsidRPr="00184431" w:rsidRDefault="009F3A80" w:rsidP="00F302ED">
            <w:pPr>
              <w:pStyle w:val="WW-11111"/>
              <w:snapToGrid w:val="0"/>
              <w:spacing w:after="0"/>
              <w:jc w:val="center"/>
              <w:rPr>
                <w:sz w:val="22"/>
                <w:szCs w:val="22"/>
              </w:rPr>
            </w:pPr>
            <w:r>
              <w:rPr>
                <w:sz w:val="22"/>
                <w:szCs w:val="22"/>
              </w:rPr>
              <w:t xml:space="preserve">Законодавством </w:t>
            </w:r>
            <w:r w:rsidR="00F302ED" w:rsidRPr="00184431">
              <w:rPr>
                <w:sz w:val="22"/>
                <w:szCs w:val="22"/>
              </w:rPr>
              <w:t xml:space="preserve">не визначений строк, але ми рекомендуємо </w:t>
            </w:r>
          </w:p>
          <w:p w:rsidR="00632111" w:rsidRPr="00F62ECF" w:rsidRDefault="00F302ED" w:rsidP="00C341A9">
            <w:pPr>
              <w:pStyle w:val="WW-11111"/>
              <w:snapToGrid w:val="0"/>
              <w:spacing w:after="0"/>
              <w:jc w:val="center"/>
              <w:rPr>
                <w:sz w:val="22"/>
                <w:szCs w:val="22"/>
              </w:rPr>
            </w:pPr>
            <w:r>
              <w:rPr>
                <w:sz w:val="22"/>
                <w:szCs w:val="22"/>
              </w:rPr>
              <w:t xml:space="preserve">протягом </w:t>
            </w:r>
            <w:r w:rsidR="00C341A9">
              <w:rPr>
                <w:sz w:val="22"/>
                <w:szCs w:val="22"/>
              </w:rPr>
              <w:t>3</w:t>
            </w:r>
            <w:r w:rsidR="00632111" w:rsidRPr="00F62ECF">
              <w:rPr>
                <w:sz w:val="22"/>
                <w:szCs w:val="22"/>
              </w:rPr>
              <w:t xml:space="preserve"> днів</w:t>
            </w:r>
            <w:r w:rsidR="00E606DD" w:rsidRPr="00F62ECF">
              <w:rPr>
                <w:sz w:val="22"/>
                <w:szCs w:val="22"/>
              </w:rPr>
              <w:t xml:space="preserve"> від </w:t>
            </w:r>
            <w:r w:rsidR="00516B33" w:rsidRPr="00F62ECF">
              <w:rPr>
                <w:sz w:val="22"/>
                <w:szCs w:val="22"/>
              </w:rPr>
              <w:t>дати оформлення протоколу ЗЗА</w:t>
            </w:r>
          </w:p>
        </w:tc>
      </w:tr>
      <w:tr w:rsidR="00582916" w:rsidRPr="00582916" w:rsidTr="009F3A80">
        <w:trPr>
          <w:trHeight w:val="2172"/>
        </w:trPr>
        <w:tc>
          <w:tcPr>
            <w:tcW w:w="426" w:type="dxa"/>
            <w:vAlign w:val="center"/>
          </w:tcPr>
          <w:p w:rsidR="00582916" w:rsidRPr="009F3A80" w:rsidRDefault="00313B4F" w:rsidP="00647E9E">
            <w:pPr>
              <w:shd w:val="clear" w:color="auto" w:fill="FFFFFF"/>
              <w:snapToGrid w:val="0"/>
              <w:spacing w:after="0" w:line="240" w:lineRule="auto"/>
              <w:jc w:val="center"/>
              <w:rPr>
                <w:rFonts w:ascii="Times New Roman" w:hAnsi="Times New Roman" w:cs="Times New Roman"/>
                <w:lang w:val="uk-UA"/>
              </w:rPr>
            </w:pPr>
            <w:r w:rsidRPr="009F3A80">
              <w:rPr>
                <w:rFonts w:ascii="Times New Roman" w:hAnsi="Times New Roman" w:cs="Times New Roman"/>
                <w:lang w:val="uk-UA"/>
              </w:rPr>
              <w:t>6</w:t>
            </w:r>
          </w:p>
        </w:tc>
        <w:tc>
          <w:tcPr>
            <w:tcW w:w="1842" w:type="dxa"/>
            <w:vAlign w:val="center"/>
          </w:tcPr>
          <w:p w:rsidR="00582916" w:rsidRPr="009F3A80" w:rsidRDefault="00582916" w:rsidP="009F3A80">
            <w:pPr>
              <w:shd w:val="clear" w:color="auto" w:fill="FFFFFF"/>
              <w:tabs>
                <w:tab w:val="left" w:pos="1260"/>
              </w:tabs>
              <w:spacing w:after="0" w:line="240" w:lineRule="auto"/>
              <w:jc w:val="center"/>
              <w:rPr>
                <w:rFonts w:ascii="Times New Roman" w:hAnsi="Times New Roman" w:cs="Times New Roman"/>
                <w:color w:val="000000"/>
                <w:lang w:val="uk-UA"/>
              </w:rPr>
            </w:pPr>
            <w:r w:rsidRPr="009F3A80">
              <w:rPr>
                <w:rFonts w:ascii="Times New Roman" w:hAnsi="Times New Roman" w:cs="Times New Roman"/>
                <w:lang w:val="uk-UA"/>
              </w:rPr>
              <w:t>Розкриття   особливої інформації</w:t>
            </w:r>
          </w:p>
        </w:tc>
        <w:tc>
          <w:tcPr>
            <w:tcW w:w="3402" w:type="dxa"/>
            <w:vAlign w:val="center"/>
          </w:tcPr>
          <w:p w:rsidR="0082195F" w:rsidRPr="009F3A80" w:rsidRDefault="0082195F" w:rsidP="009F3A80">
            <w:pPr>
              <w:pStyle w:val="WW-11111"/>
              <w:snapToGrid w:val="0"/>
              <w:spacing w:after="0"/>
              <w:jc w:val="center"/>
              <w:rPr>
                <w:sz w:val="22"/>
                <w:szCs w:val="22"/>
              </w:rPr>
            </w:pPr>
            <w:r w:rsidRPr="009F3A80">
              <w:rPr>
                <w:sz w:val="22"/>
                <w:szCs w:val="22"/>
              </w:rPr>
              <w:t>Розміщення</w:t>
            </w:r>
            <w:r w:rsidR="00516B33" w:rsidRPr="009F3A80">
              <w:rPr>
                <w:sz w:val="22"/>
                <w:szCs w:val="22"/>
              </w:rPr>
              <w:t xml:space="preserve"> повідомлення у інформаційній базі НКЦПФР,</w:t>
            </w:r>
          </w:p>
          <w:p w:rsidR="0082195F" w:rsidRPr="009F3A80" w:rsidRDefault="0082195F" w:rsidP="009F3A80">
            <w:pPr>
              <w:pStyle w:val="WW-11111"/>
              <w:snapToGrid w:val="0"/>
              <w:spacing w:after="0"/>
              <w:jc w:val="center"/>
              <w:rPr>
                <w:sz w:val="22"/>
                <w:szCs w:val="22"/>
              </w:rPr>
            </w:pPr>
          </w:p>
          <w:p w:rsidR="00C341A9" w:rsidRPr="009F3A80" w:rsidRDefault="0082195F" w:rsidP="009F3A80">
            <w:pPr>
              <w:pStyle w:val="WW-11111"/>
              <w:snapToGrid w:val="0"/>
              <w:spacing w:after="0"/>
              <w:jc w:val="center"/>
              <w:rPr>
                <w:sz w:val="22"/>
                <w:szCs w:val="22"/>
              </w:rPr>
            </w:pPr>
            <w:r w:rsidRPr="009F3A80">
              <w:rPr>
                <w:sz w:val="22"/>
                <w:szCs w:val="22"/>
              </w:rPr>
              <w:t>Публікація в б</w:t>
            </w:r>
            <w:r w:rsidR="00516B33" w:rsidRPr="009F3A80">
              <w:rPr>
                <w:sz w:val="22"/>
                <w:szCs w:val="22"/>
              </w:rPr>
              <w:t>юлетені НКЦПФР,</w:t>
            </w:r>
          </w:p>
          <w:p w:rsidR="00C341A9" w:rsidRPr="009F3A80" w:rsidRDefault="00516B33" w:rsidP="009F3A80">
            <w:pPr>
              <w:pStyle w:val="WW-11111"/>
              <w:snapToGrid w:val="0"/>
              <w:spacing w:after="0"/>
              <w:jc w:val="center"/>
              <w:rPr>
                <w:sz w:val="22"/>
                <w:szCs w:val="22"/>
              </w:rPr>
            </w:pPr>
            <w:r w:rsidRPr="009F3A80">
              <w:rPr>
                <w:sz w:val="22"/>
                <w:szCs w:val="22"/>
              </w:rPr>
              <w:t>веб-сайті,</w:t>
            </w:r>
          </w:p>
          <w:p w:rsidR="0082195F" w:rsidRPr="009F3A80" w:rsidRDefault="0082195F" w:rsidP="009F3A80">
            <w:pPr>
              <w:pStyle w:val="WW-11111"/>
              <w:snapToGrid w:val="0"/>
              <w:spacing w:after="0"/>
              <w:jc w:val="center"/>
              <w:rPr>
                <w:sz w:val="22"/>
                <w:szCs w:val="22"/>
              </w:rPr>
            </w:pPr>
          </w:p>
          <w:p w:rsidR="00582916" w:rsidRPr="009F3A80" w:rsidRDefault="00516B33" w:rsidP="009F3A80">
            <w:pPr>
              <w:pStyle w:val="WW-11111"/>
              <w:snapToGrid w:val="0"/>
              <w:spacing w:after="0"/>
              <w:jc w:val="center"/>
              <w:rPr>
                <w:color w:val="FF0000"/>
                <w:sz w:val="22"/>
                <w:szCs w:val="22"/>
              </w:rPr>
            </w:pPr>
            <w:r w:rsidRPr="009F3A80">
              <w:rPr>
                <w:sz w:val="22"/>
                <w:szCs w:val="22"/>
              </w:rPr>
              <w:t>подача повідомлення до НКЦПФР</w:t>
            </w:r>
          </w:p>
        </w:tc>
        <w:tc>
          <w:tcPr>
            <w:tcW w:w="2268" w:type="dxa"/>
            <w:vAlign w:val="center"/>
          </w:tcPr>
          <w:p w:rsidR="00582916" w:rsidRPr="009F3A80" w:rsidRDefault="00313B4F" w:rsidP="009F3A80">
            <w:pPr>
              <w:pStyle w:val="WW-11111"/>
              <w:snapToGrid w:val="0"/>
              <w:spacing w:after="0"/>
              <w:jc w:val="center"/>
              <w:rPr>
                <w:sz w:val="22"/>
                <w:szCs w:val="22"/>
              </w:rPr>
            </w:pPr>
            <w:r w:rsidRPr="009F3A80">
              <w:rPr>
                <w:sz w:val="22"/>
                <w:szCs w:val="22"/>
              </w:rPr>
              <w:t>Повідомлення про особливу інформацію</w:t>
            </w:r>
          </w:p>
        </w:tc>
        <w:tc>
          <w:tcPr>
            <w:tcW w:w="1701" w:type="dxa"/>
            <w:vAlign w:val="center"/>
          </w:tcPr>
          <w:p w:rsidR="009F3A80" w:rsidRPr="009F3A80" w:rsidRDefault="00E33B68" w:rsidP="009F3A80">
            <w:pPr>
              <w:pStyle w:val="WW-11111"/>
              <w:snapToGrid w:val="0"/>
              <w:spacing w:after="0"/>
              <w:jc w:val="center"/>
              <w:rPr>
                <w:sz w:val="22"/>
                <w:szCs w:val="22"/>
              </w:rPr>
            </w:pPr>
            <w:r w:rsidRPr="009F3A80">
              <w:rPr>
                <w:sz w:val="22"/>
                <w:szCs w:val="22"/>
              </w:rPr>
              <w:t xml:space="preserve">2 </w:t>
            </w:r>
            <w:r w:rsidR="009F3A80">
              <w:rPr>
                <w:sz w:val="22"/>
                <w:szCs w:val="22"/>
              </w:rPr>
              <w:t xml:space="preserve">роб. </w:t>
            </w:r>
            <w:r w:rsidRPr="009F3A80">
              <w:rPr>
                <w:sz w:val="22"/>
                <w:szCs w:val="22"/>
              </w:rPr>
              <w:t>дні</w:t>
            </w:r>
            <w:r w:rsidR="009F3A80">
              <w:rPr>
                <w:sz w:val="22"/>
                <w:szCs w:val="22"/>
              </w:rPr>
              <w:t>в</w:t>
            </w:r>
          </w:p>
          <w:p w:rsidR="009F3A80" w:rsidRPr="009F3A80" w:rsidRDefault="009F3A80" w:rsidP="009F3A80">
            <w:pPr>
              <w:pStyle w:val="WW-11111"/>
              <w:snapToGrid w:val="0"/>
              <w:spacing w:after="0"/>
              <w:jc w:val="center"/>
              <w:rPr>
                <w:sz w:val="22"/>
                <w:szCs w:val="22"/>
              </w:rPr>
            </w:pPr>
          </w:p>
          <w:p w:rsidR="009F3A80" w:rsidRPr="009F3A80" w:rsidRDefault="0082195F" w:rsidP="009F3A80">
            <w:pPr>
              <w:pStyle w:val="WW-11111"/>
              <w:snapToGrid w:val="0"/>
              <w:spacing w:after="0"/>
              <w:jc w:val="center"/>
              <w:rPr>
                <w:sz w:val="22"/>
                <w:szCs w:val="22"/>
              </w:rPr>
            </w:pPr>
            <w:r w:rsidRPr="009F3A80">
              <w:rPr>
                <w:sz w:val="22"/>
                <w:szCs w:val="22"/>
              </w:rPr>
              <w:t xml:space="preserve">5 </w:t>
            </w:r>
            <w:r w:rsidR="009F3A80">
              <w:rPr>
                <w:sz w:val="22"/>
                <w:szCs w:val="22"/>
              </w:rPr>
              <w:t xml:space="preserve">роб. </w:t>
            </w:r>
            <w:r w:rsidRPr="009F3A80">
              <w:rPr>
                <w:sz w:val="22"/>
                <w:szCs w:val="22"/>
              </w:rPr>
              <w:t>днів</w:t>
            </w:r>
          </w:p>
          <w:p w:rsidR="009F3A80" w:rsidRPr="009F3A80" w:rsidRDefault="009F3A80" w:rsidP="009F3A80">
            <w:pPr>
              <w:pStyle w:val="WW-11111"/>
              <w:snapToGrid w:val="0"/>
              <w:spacing w:after="0"/>
              <w:jc w:val="center"/>
              <w:rPr>
                <w:sz w:val="22"/>
                <w:szCs w:val="22"/>
              </w:rPr>
            </w:pPr>
          </w:p>
          <w:p w:rsidR="0082195F" w:rsidRPr="009F3A80" w:rsidRDefault="0082195F" w:rsidP="009F3A80">
            <w:pPr>
              <w:pStyle w:val="WW-11111"/>
              <w:snapToGrid w:val="0"/>
              <w:spacing w:after="0"/>
              <w:jc w:val="center"/>
              <w:rPr>
                <w:sz w:val="22"/>
                <w:szCs w:val="22"/>
              </w:rPr>
            </w:pPr>
            <w:r w:rsidRPr="009F3A80">
              <w:rPr>
                <w:sz w:val="22"/>
                <w:szCs w:val="22"/>
              </w:rPr>
              <w:t xml:space="preserve">7 </w:t>
            </w:r>
            <w:r w:rsidR="009F3A80">
              <w:rPr>
                <w:sz w:val="22"/>
                <w:szCs w:val="22"/>
              </w:rPr>
              <w:t xml:space="preserve">роб. </w:t>
            </w:r>
            <w:r w:rsidRPr="009F3A80">
              <w:rPr>
                <w:sz w:val="22"/>
                <w:szCs w:val="22"/>
              </w:rPr>
              <w:t>днів</w:t>
            </w:r>
          </w:p>
          <w:p w:rsidR="0082195F" w:rsidRPr="009F3A80" w:rsidRDefault="0082195F" w:rsidP="009F3A80">
            <w:pPr>
              <w:pStyle w:val="WW-11111"/>
              <w:snapToGrid w:val="0"/>
              <w:spacing w:after="0"/>
              <w:jc w:val="center"/>
              <w:rPr>
                <w:sz w:val="22"/>
                <w:szCs w:val="22"/>
              </w:rPr>
            </w:pPr>
          </w:p>
          <w:p w:rsidR="0082195F" w:rsidRPr="009F3A80" w:rsidRDefault="0082195F" w:rsidP="009F3A80">
            <w:pPr>
              <w:pStyle w:val="WW-11111"/>
              <w:snapToGrid w:val="0"/>
              <w:spacing w:after="0"/>
              <w:jc w:val="center"/>
              <w:rPr>
                <w:color w:val="FF0000"/>
                <w:sz w:val="22"/>
                <w:szCs w:val="22"/>
              </w:rPr>
            </w:pPr>
            <w:r w:rsidRPr="009F3A80">
              <w:rPr>
                <w:sz w:val="22"/>
                <w:szCs w:val="22"/>
              </w:rPr>
              <w:t>з моменту дати державної реєстрації змін</w:t>
            </w:r>
          </w:p>
        </w:tc>
      </w:tr>
      <w:tr w:rsidR="00632111" w:rsidRPr="00616081" w:rsidTr="005C3FB0">
        <w:tc>
          <w:tcPr>
            <w:tcW w:w="426" w:type="dxa"/>
            <w:vAlign w:val="center"/>
          </w:tcPr>
          <w:p w:rsidR="00632111" w:rsidRPr="00616081" w:rsidRDefault="00632111" w:rsidP="00582916">
            <w:pPr>
              <w:shd w:val="clear" w:color="auto" w:fill="FFFFFF"/>
              <w:snapToGrid w:val="0"/>
              <w:spacing w:after="0" w:line="240" w:lineRule="auto"/>
              <w:jc w:val="center"/>
              <w:rPr>
                <w:rFonts w:ascii="Times New Roman" w:hAnsi="Times New Roman" w:cs="Times New Roman"/>
                <w:lang w:val="uk-UA"/>
              </w:rPr>
            </w:pPr>
            <w:r w:rsidRPr="00616081">
              <w:rPr>
                <w:rFonts w:ascii="Times New Roman" w:hAnsi="Times New Roman" w:cs="Times New Roman"/>
                <w:lang w:val="uk-UA"/>
              </w:rPr>
              <w:t xml:space="preserve"> </w:t>
            </w:r>
            <w:r w:rsidR="00313B4F">
              <w:rPr>
                <w:rFonts w:ascii="Times New Roman" w:hAnsi="Times New Roman" w:cs="Times New Roman"/>
                <w:lang w:val="uk-UA"/>
              </w:rPr>
              <w:t>7</w:t>
            </w:r>
          </w:p>
        </w:tc>
        <w:tc>
          <w:tcPr>
            <w:tcW w:w="1842" w:type="dxa"/>
            <w:vAlign w:val="center"/>
          </w:tcPr>
          <w:p w:rsidR="00192D58" w:rsidRPr="0009579E" w:rsidRDefault="00192D58" w:rsidP="00582916">
            <w:pPr>
              <w:shd w:val="clear" w:color="auto" w:fill="FFFFFF"/>
              <w:tabs>
                <w:tab w:val="left" w:pos="1260"/>
              </w:tabs>
              <w:spacing w:after="0" w:line="240" w:lineRule="auto"/>
              <w:jc w:val="center"/>
              <w:rPr>
                <w:rFonts w:ascii="Times New Roman" w:hAnsi="Times New Roman" w:cs="Times New Roman"/>
                <w:color w:val="FF0000"/>
                <w:lang w:val="uk-UA"/>
              </w:rPr>
            </w:pPr>
          </w:p>
          <w:p w:rsidR="00632111" w:rsidRPr="0009579E" w:rsidRDefault="00632111" w:rsidP="00E33B68">
            <w:pPr>
              <w:shd w:val="clear" w:color="auto" w:fill="FFFFFF"/>
              <w:tabs>
                <w:tab w:val="left" w:pos="1260"/>
              </w:tabs>
              <w:spacing w:after="0" w:line="240" w:lineRule="auto"/>
              <w:jc w:val="center"/>
              <w:rPr>
                <w:rFonts w:ascii="Times New Roman" w:hAnsi="Times New Roman" w:cs="Times New Roman"/>
                <w:color w:val="000000"/>
                <w:lang w:val="uk-UA"/>
              </w:rPr>
            </w:pPr>
            <w:r w:rsidRPr="0009579E">
              <w:rPr>
                <w:rFonts w:ascii="Times New Roman" w:hAnsi="Times New Roman" w:cs="Times New Roman"/>
                <w:color w:val="000000"/>
                <w:lang w:val="uk-UA"/>
              </w:rPr>
              <w:t>Обов’язковий викуп ПрАТ акцій на вимогу акціонерів, які голосували проти рішення про зміну типу ПАТ</w:t>
            </w:r>
          </w:p>
        </w:tc>
        <w:tc>
          <w:tcPr>
            <w:tcW w:w="3402" w:type="dxa"/>
            <w:vAlign w:val="center"/>
          </w:tcPr>
          <w:p w:rsidR="00632111" w:rsidRPr="0009579E" w:rsidRDefault="00632111" w:rsidP="00192D58">
            <w:pPr>
              <w:pStyle w:val="WW-11111"/>
              <w:snapToGrid w:val="0"/>
              <w:spacing w:after="0"/>
              <w:jc w:val="center"/>
              <w:rPr>
                <w:sz w:val="22"/>
                <w:szCs w:val="22"/>
              </w:rPr>
            </w:pPr>
            <w:r w:rsidRPr="0009579E">
              <w:rPr>
                <w:sz w:val="22"/>
                <w:szCs w:val="22"/>
              </w:rPr>
              <w:t>Складання переліку акціонерів, які мають право вимаг</w:t>
            </w:r>
            <w:r w:rsidR="00192D58" w:rsidRPr="0009579E">
              <w:rPr>
                <w:sz w:val="22"/>
                <w:szCs w:val="22"/>
              </w:rPr>
              <w:t>ати обов’язкового викупу акцій</w:t>
            </w:r>
            <w:r w:rsidRPr="0009579E">
              <w:rPr>
                <w:sz w:val="22"/>
                <w:szCs w:val="22"/>
              </w:rPr>
              <w:t>, розгляд вимог акціонерів</w:t>
            </w:r>
            <w:r w:rsidR="00B32A60" w:rsidRPr="0009579E">
              <w:rPr>
                <w:sz w:val="22"/>
                <w:szCs w:val="22"/>
              </w:rPr>
              <w:t xml:space="preserve"> та викуп акцій</w:t>
            </w:r>
          </w:p>
        </w:tc>
        <w:tc>
          <w:tcPr>
            <w:tcW w:w="2268" w:type="dxa"/>
            <w:vAlign w:val="center"/>
          </w:tcPr>
          <w:p w:rsidR="00632111" w:rsidRPr="0009579E" w:rsidRDefault="00632111" w:rsidP="00313B4F">
            <w:pPr>
              <w:pStyle w:val="WW-11111"/>
              <w:snapToGrid w:val="0"/>
              <w:spacing w:after="0"/>
              <w:jc w:val="center"/>
              <w:rPr>
                <w:sz w:val="22"/>
                <w:szCs w:val="22"/>
              </w:rPr>
            </w:pPr>
            <w:r w:rsidRPr="0009579E">
              <w:rPr>
                <w:sz w:val="22"/>
                <w:szCs w:val="22"/>
              </w:rPr>
              <w:t>Перелік акціонерів, які голосували проти зміни</w:t>
            </w:r>
            <w:r w:rsidR="00313B4F" w:rsidRPr="0009579E">
              <w:rPr>
                <w:sz w:val="22"/>
                <w:szCs w:val="22"/>
              </w:rPr>
              <w:t xml:space="preserve"> типу АТ, звіт про оцінку акцій</w:t>
            </w:r>
            <w:r w:rsidRPr="0009579E">
              <w:rPr>
                <w:sz w:val="22"/>
                <w:szCs w:val="22"/>
              </w:rPr>
              <w:t>, договір про обов’язковий викуп акцій</w:t>
            </w:r>
          </w:p>
        </w:tc>
        <w:tc>
          <w:tcPr>
            <w:tcW w:w="1701" w:type="dxa"/>
            <w:vAlign w:val="center"/>
          </w:tcPr>
          <w:p w:rsidR="00632111" w:rsidRPr="009F3A80" w:rsidRDefault="00D44E85" w:rsidP="00582916">
            <w:pPr>
              <w:pStyle w:val="WW-11111"/>
              <w:snapToGrid w:val="0"/>
              <w:spacing w:after="0"/>
              <w:jc w:val="center"/>
              <w:rPr>
                <w:sz w:val="22"/>
                <w:szCs w:val="22"/>
              </w:rPr>
            </w:pPr>
            <w:r w:rsidRPr="009F3A80">
              <w:rPr>
                <w:sz w:val="22"/>
                <w:szCs w:val="22"/>
              </w:rPr>
              <w:t xml:space="preserve">Протягом </w:t>
            </w:r>
            <w:r w:rsidR="00632111" w:rsidRPr="009F3A80">
              <w:rPr>
                <w:sz w:val="22"/>
                <w:szCs w:val="22"/>
              </w:rPr>
              <w:t>65 днів</w:t>
            </w:r>
            <w:r w:rsidR="00E33B68" w:rsidRPr="009F3A80">
              <w:rPr>
                <w:sz w:val="22"/>
                <w:szCs w:val="22"/>
              </w:rPr>
              <w:t xml:space="preserve"> після ЗЗА</w:t>
            </w:r>
          </w:p>
          <w:p w:rsidR="00D44E85" w:rsidRPr="0009579E" w:rsidRDefault="00D44E85" w:rsidP="00582916">
            <w:pPr>
              <w:pStyle w:val="WW-11111"/>
              <w:snapToGrid w:val="0"/>
              <w:spacing w:after="0"/>
              <w:jc w:val="center"/>
              <w:rPr>
                <w:sz w:val="22"/>
                <w:szCs w:val="22"/>
              </w:rPr>
            </w:pPr>
            <w:r w:rsidRPr="009F3A80">
              <w:rPr>
                <w:sz w:val="22"/>
                <w:szCs w:val="22"/>
              </w:rPr>
              <w:t>(5 днів + 30 днів + 30днів)</w:t>
            </w:r>
          </w:p>
        </w:tc>
      </w:tr>
      <w:tr w:rsidR="00632111" w:rsidRPr="00D44E85" w:rsidTr="005C3FB0">
        <w:tc>
          <w:tcPr>
            <w:tcW w:w="426" w:type="dxa"/>
            <w:vAlign w:val="center"/>
          </w:tcPr>
          <w:p w:rsidR="00632111" w:rsidRPr="00D44E85" w:rsidRDefault="00B32A60" w:rsidP="00647E9E">
            <w:pPr>
              <w:shd w:val="clear" w:color="auto" w:fill="FFFFFF"/>
              <w:snapToGrid w:val="0"/>
              <w:spacing w:after="0" w:line="240" w:lineRule="auto"/>
              <w:jc w:val="center"/>
              <w:rPr>
                <w:rFonts w:ascii="Times New Roman" w:hAnsi="Times New Roman" w:cs="Times New Roman"/>
                <w:lang w:val="uk-UA"/>
              </w:rPr>
            </w:pPr>
            <w:r w:rsidRPr="00D44E85">
              <w:rPr>
                <w:rFonts w:ascii="Times New Roman" w:hAnsi="Times New Roman" w:cs="Times New Roman"/>
                <w:lang w:val="uk-UA"/>
              </w:rPr>
              <w:t>8</w:t>
            </w:r>
          </w:p>
        </w:tc>
        <w:tc>
          <w:tcPr>
            <w:tcW w:w="1842" w:type="dxa"/>
            <w:vAlign w:val="center"/>
          </w:tcPr>
          <w:p w:rsidR="00632111" w:rsidRPr="00D44E85" w:rsidRDefault="00632111" w:rsidP="00647E9E">
            <w:pPr>
              <w:shd w:val="clear" w:color="auto" w:fill="FFFFFF"/>
              <w:snapToGrid w:val="0"/>
              <w:spacing w:after="0" w:line="240" w:lineRule="auto"/>
              <w:jc w:val="center"/>
              <w:rPr>
                <w:rFonts w:ascii="Times New Roman" w:hAnsi="Times New Roman" w:cs="Times New Roman"/>
                <w:lang w:val="uk-UA"/>
              </w:rPr>
            </w:pPr>
            <w:r w:rsidRPr="00D44E85">
              <w:rPr>
                <w:rFonts w:ascii="Times New Roman" w:hAnsi="Times New Roman" w:cs="Times New Roman"/>
                <w:lang w:val="uk-UA"/>
              </w:rPr>
              <w:t>Заміна свідоцтва про реєстрацію випуску акцій у НКЦПФР</w:t>
            </w:r>
          </w:p>
        </w:tc>
        <w:tc>
          <w:tcPr>
            <w:tcW w:w="3402" w:type="dxa"/>
            <w:vAlign w:val="center"/>
          </w:tcPr>
          <w:p w:rsidR="00632111" w:rsidRPr="00D44E85" w:rsidRDefault="00632111" w:rsidP="00647E9E">
            <w:pPr>
              <w:pStyle w:val="WW-11111"/>
              <w:snapToGrid w:val="0"/>
              <w:spacing w:after="0"/>
              <w:jc w:val="center"/>
              <w:rPr>
                <w:sz w:val="22"/>
                <w:szCs w:val="22"/>
              </w:rPr>
            </w:pPr>
            <w:r w:rsidRPr="00D44E85">
              <w:rPr>
                <w:sz w:val="22"/>
                <w:szCs w:val="22"/>
              </w:rPr>
              <w:t xml:space="preserve">Підготовка документів та звернення до НКЦПФР у зв’язку із зміною </w:t>
            </w:r>
            <w:r w:rsidR="00B32A60" w:rsidRPr="00D44E85">
              <w:rPr>
                <w:sz w:val="22"/>
                <w:szCs w:val="22"/>
              </w:rPr>
              <w:t>типу</w:t>
            </w:r>
            <w:r w:rsidRPr="00D44E85">
              <w:rPr>
                <w:sz w:val="22"/>
                <w:szCs w:val="22"/>
              </w:rPr>
              <w:t xml:space="preserve"> АТ</w:t>
            </w:r>
          </w:p>
          <w:p w:rsidR="00632111" w:rsidRPr="00D44E85" w:rsidRDefault="00632111" w:rsidP="00647E9E">
            <w:pPr>
              <w:pStyle w:val="WW-11111"/>
              <w:snapToGrid w:val="0"/>
              <w:spacing w:after="0"/>
              <w:jc w:val="center"/>
              <w:rPr>
                <w:sz w:val="22"/>
                <w:szCs w:val="22"/>
              </w:rPr>
            </w:pPr>
            <w:r w:rsidRPr="00D44E85">
              <w:rPr>
                <w:sz w:val="22"/>
                <w:szCs w:val="22"/>
              </w:rPr>
              <w:t xml:space="preserve"> </w:t>
            </w:r>
          </w:p>
        </w:tc>
        <w:tc>
          <w:tcPr>
            <w:tcW w:w="2268" w:type="dxa"/>
            <w:vAlign w:val="center"/>
          </w:tcPr>
          <w:p w:rsidR="00632111" w:rsidRPr="00D44E85" w:rsidRDefault="00632111" w:rsidP="00647E9E">
            <w:pPr>
              <w:pStyle w:val="WW-11111"/>
              <w:snapToGrid w:val="0"/>
              <w:spacing w:after="0"/>
              <w:jc w:val="center"/>
              <w:rPr>
                <w:sz w:val="22"/>
                <w:szCs w:val="22"/>
              </w:rPr>
            </w:pPr>
            <w:r w:rsidRPr="00D44E85">
              <w:rPr>
                <w:sz w:val="22"/>
                <w:szCs w:val="22"/>
              </w:rPr>
              <w:t>Заява, копія протоколу ЗЗА, нот. копія статут ПрАТ, оригінал свідоцтва про реєстрацію випуску акцій, копія публікації про проведення ЗЗА, довідка про персональне повідомлення учасників про ЗЗА</w:t>
            </w:r>
          </w:p>
        </w:tc>
        <w:tc>
          <w:tcPr>
            <w:tcW w:w="1701" w:type="dxa"/>
            <w:vAlign w:val="center"/>
          </w:tcPr>
          <w:p w:rsidR="004124B7" w:rsidRDefault="004124B7" w:rsidP="00647E9E">
            <w:pPr>
              <w:pStyle w:val="WW-11111"/>
              <w:snapToGrid w:val="0"/>
              <w:spacing w:after="0"/>
              <w:jc w:val="center"/>
              <w:rPr>
                <w:sz w:val="22"/>
                <w:szCs w:val="22"/>
              </w:rPr>
            </w:pPr>
            <w:r>
              <w:rPr>
                <w:sz w:val="22"/>
                <w:szCs w:val="22"/>
              </w:rPr>
              <w:t xml:space="preserve">Протягом </w:t>
            </w:r>
          </w:p>
          <w:p w:rsidR="00632111" w:rsidRDefault="004124B7" w:rsidP="00647E9E">
            <w:pPr>
              <w:pStyle w:val="WW-11111"/>
              <w:snapToGrid w:val="0"/>
              <w:spacing w:after="0"/>
              <w:jc w:val="center"/>
              <w:rPr>
                <w:sz w:val="22"/>
                <w:szCs w:val="22"/>
              </w:rPr>
            </w:pPr>
            <w:r>
              <w:rPr>
                <w:sz w:val="22"/>
                <w:szCs w:val="22"/>
              </w:rPr>
              <w:t xml:space="preserve">60 </w:t>
            </w:r>
            <w:r w:rsidR="00632111" w:rsidRPr="00D44E85">
              <w:rPr>
                <w:sz w:val="22"/>
                <w:szCs w:val="22"/>
              </w:rPr>
              <w:t>днів</w:t>
            </w:r>
            <w:r w:rsidR="00B32A60" w:rsidRPr="00D44E85">
              <w:rPr>
                <w:sz w:val="22"/>
                <w:szCs w:val="22"/>
              </w:rPr>
              <w:t xml:space="preserve"> від дати </w:t>
            </w:r>
            <w:r w:rsidR="00E33B68" w:rsidRPr="00D44E85">
              <w:rPr>
                <w:sz w:val="22"/>
                <w:szCs w:val="22"/>
              </w:rPr>
              <w:t>державної реєстрації змін</w:t>
            </w:r>
          </w:p>
          <w:p w:rsidR="004124B7" w:rsidRDefault="004124B7" w:rsidP="00647E9E">
            <w:pPr>
              <w:pStyle w:val="WW-11111"/>
              <w:snapToGrid w:val="0"/>
              <w:spacing w:after="0"/>
              <w:jc w:val="center"/>
              <w:rPr>
                <w:sz w:val="22"/>
                <w:szCs w:val="22"/>
              </w:rPr>
            </w:pPr>
          </w:p>
          <w:p w:rsidR="004124B7" w:rsidRPr="00D44E85" w:rsidRDefault="004124B7" w:rsidP="00647E9E">
            <w:pPr>
              <w:pStyle w:val="WW-11111"/>
              <w:snapToGrid w:val="0"/>
              <w:spacing w:after="0"/>
              <w:jc w:val="center"/>
              <w:rPr>
                <w:sz w:val="22"/>
                <w:szCs w:val="22"/>
              </w:rPr>
            </w:pPr>
            <w:r>
              <w:rPr>
                <w:sz w:val="22"/>
                <w:szCs w:val="22"/>
              </w:rPr>
              <w:t xml:space="preserve">розгляд документів </w:t>
            </w:r>
            <w:r w:rsidR="009F3A80">
              <w:rPr>
                <w:sz w:val="22"/>
                <w:szCs w:val="22"/>
              </w:rPr>
              <w:t xml:space="preserve">у НКЦПФР - </w:t>
            </w:r>
            <w:r>
              <w:rPr>
                <w:sz w:val="22"/>
                <w:szCs w:val="22"/>
              </w:rPr>
              <w:t>10 днів</w:t>
            </w:r>
          </w:p>
        </w:tc>
      </w:tr>
      <w:tr w:rsidR="006224F3" w:rsidRPr="004124B7" w:rsidTr="005C3FB0">
        <w:tc>
          <w:tcPr>
            <w:tcW w:w="426" w:type="dxa"/>
            <w:vAlign w:val="center"/>
          </w:tcPr>
          <w:p w:rsidR="006224F3" w:rsidRPr="004124B7" w:rsidRDefault="00F24C6F" w:rsidP="00647E9E">
            <w:pPr>
              <w:shd w:val="clear" w:color="auto" w:fill="FFFFFF"/>
              <w:snapToGrid w:val="0"/>
              <w:spacing w:after="0" w:line="240" w:lineRule="auto"/>
              <w:jc w:val="center"/>
              <w:rPr>
                <w:rFonts w:ascii="Times New Roman" w:hAnsi="Times New Roman" w:cs="Times New Roman"/>
                <w:lang w:val="uk-UA"/>
              </w:rPr>
            </w:pPr>
            <w:r w:rsidRPr="004124B7">
              <w:rPr>
                <w:rFonts w:ascii="Times New Roman" w:hAnsi="Times New Roman" w:cs="Times New Roman"/>
                <w:lang w:val="uk-UA"/>
              </w:rPr>
              <w:lastRenderedPageBreak/>
              <w:t>9</w:t>
            </w:r>
          </w:p>
        </w:tc>
        <w:tc>
          <w:tcPr>
            <w:tcW w:w="1842" w:type="dxa"/>
            <w:vAlign w:val="center"/>
          </w:tcPr>
          <w:p w:rsidR="006224F3" w:rsidRPr="004124B7" w:rsidRDefault="006224F3" w:rsidP="00647E9E">
            <w:pPr>
              <w:shd w:val="clear" w:color="auto" w:fill="FFFFFF"/>
              <w:spacing w:after="0" w:line="240" w:lineRule="auto"/>
              <w:jc w:val="center"/>
              <w:rPr>
                <w:rFonts w:ascii="Times New Roman" w:hAnsi="Times New Roman" w:cs="Times New Roman"/>
                <w:lang w:val="uk-UA"/>
              </w:rPr>
            </w:pPr>
            <w:r w:rsidRPr="004124B7">
              <w:rPr>
                <w:rFonts w:ascii="Times New Roman" w:hAnsi="Times New Roman" w:cs="Times New Roman"/>
                <w:lang w:val="uk-UA"/>
              </w:rPr>
              <w:t>Внесення змін до анкети рахунку у цінних паперах</w:t>
            </w:r>
          </w:p>
        </w:tc>
        <w:tc>
          <w:tcPr>
            <w:tcW w:w="3402" w:type="dxa"/>
            <w:vAlign w:val="center"/>
          </w:tcPr>
          <w:p w:rsidR="004124B7" w:rsidRDefault="006224F3" w:rsidP="006224F3">
            <w:pPr>
              <w:pStyle w:val="WW-11111"/>
              <w:snapToGrid w:val="0"/>
              <w:spacing w:after="0"/>
              <w:jc w:val="center"/>
              <w:rPr>
                <w:sz w:val="22"/>
                <w:szCs w:val="22"/>
              </w:rPr>
            </w:pPr>
            <w:r w:rsidRPr="004124B7">
              <w:rPr>
                <w:sz w:val="22"/>
                <w:szCs w:val="22"/>
              </w:rPr>
              <w:t xml:space="preserve">Підготовка документів </w:t>
            </w:r>
          </w:p>
          <w:p w:rsidR="006224F3" w:rsidRPr="004124B7" w:rsidRDefault="006224F3" w:rsidP="006224F3">
            <w:pPr>
              <w:pStyle w:val="WW-11111"/>
              <w:snapToGrid w:val="0"/>
              <w:spacing w:after="0"/>
              <w:jc w:val="center"/>
              <w:rPr>
                <w:sz w:val="22"/>
                <w:szCs w:val="22"/>
              </w:rPr>
            </w:pPr>
            <w:r w:rsidRPr="004124B7">
              <w:rPr>
                <w:sz w:val="22"/>
                <w:szCs w:val="22"/>
              </w:rPr>
              <w:t>та подання  в НДУ</w:t>
            </w:r>
          </w:p>
        </w:tc>
        <w:tc>
          <w:tcPr>
            <w:tcW w:w="2268" w:type="dxa"/>
            <w:vAlign w:val="center"/>
          </w:tcPr>
          <w:p w:rsidR="006224F3" w:rsidRPr="004124B7" w:rsidRDefault="006224F3" w:rsidP="00647E9E">
            <w:pPr>
              <w:pStyle w:val="WW-11111"/>
              <w:snapToGrid w:val="0"/>
              <w:spacing w:after="0"/>
              <w:jc w:val="center"/>
              <w:rPr>
                <w:sz w:val="22"/>
                <w:szCs w:val="22"/>
              </w:rPr>
            </w:pPr>
            <w:r w:rsidRPr="004124B7">
              <w:rPr>
                <w:sz w:val="22"/>
                <w:szCs w:val="22"/>
              </w:rPr>
              <w:t>Анкета, копія протоколу ЗЗА та статуту у новій редакції, витяг із ЄДР, розпорядження НДУ</w:t>
            </w:r>
          </w:p>
        </w:tc>
        <w:tc>
          <w:tcPr>
            <w:tcW w:w="1701" w:type="dxa"/>
            <w:vAlign w:val="center"/>
          </w:tcPr>
          <w:p w:rsidR="006224F3" w:rsidRPr="004124B7" w:rsidRDefault="00E33B68" w:rsidP="00647E9E">
            <w:pPr>
              <w:pStyle w:val="WW-11111"/>
              <w:snapToGrid w:val="0"/>
              <w:spacing w:after="0"/>
              <w:jc w:val="center"/>
              <w:rPr>
                <w:sz w:val="22"/>
                <w:szCs w:val="22"/>
              </w:rPr>
            </w:pPr>
            <w:r w:rsidRPr="004124B7">
              <w:rPr>
                <w:sz w:val="22"/>
                <w:szCs w:val="22"/>
              </w:rPr>
              <w:t>7 робочих днів з моменту отримання нового свідоцтва</w:t>
            </w:r>
          </w:p>
        </w:tc>
      </w:tr>
      <w:tr w:rsidR="00632111" w:rsidRPr="004124B7" w:rsidTr="005C3FB0">
        <w:tc>
          <w:tcPr>
            <w:tcW w:w="426" w:type="dxa"/>
            <w:vAlign w:val="center"/>
          </w:tcPr>
          <w:p w:rsidR="00632111" w:rsidRPr="004124B7" w:rsidRDefault="00F24C6F" w:rsidP="00647E9E">
            <w:pPr>
              <w:shd w:val="clear" w:color="auto" w:fill="FFFFFF"/>
              <w:snapToGrid w:val="0"/>
              <w:spacing w:after="0" w:line="240" w:lineRule="auto"/>
              <w:jc w:val="center"/>
              <w:rPr>
                <w:rFonts w:ascii="Times New Roman" w:hAnsi="Times New Roman" w:cs="Times New Roman"/>
                <w:lang w:val="uk-UA"/>
              </w:rPr>
            </w:pPr>
            <w:r w:rsidRPr="004124B7">
              <w:rPr>
                <w:rFonts w:ascii="Times New Roman" w:hAnsi="Times New Roman" w:cs="Times New Roman"/>
                <w:lang w:val="uk-UA"/>
              </w:rPr>
              <w:t>10</w:t>
            </w:r>
          </w:p>
        </w:tc>
        <w:tc>
          <w:tcPr>
            <w:tcW w:w="1842" w:type="dxa"/>
            <w:vAlign w:val="center"/>
          </w:tcPr>
          <w:p w:rsidR="00632111" w:rsidRPr="004124B7" w:rsidRDefault="00632111" w:rsidP="00647E9E">
            <w:pPr>
              <w:shd w:val="clear" w:color="auto" w:fill="FFFFFF"/>
              <w:snapToGrid w:val="0"/>
              <w:spacing w:after="0" w:line="240" w:lineRule="auto"/>
              <w:jc w:val="center"/>
              <w:rPr>
                <w:rFonts w:ascii="Times New Roman" w:hAnsi="Times New Roman" w:cs="Times New Roman"/>
                <w:lang w:val="uk-UA"/>
              </w:rPr>
            </w:pPr>
            <w:r w:rsidRPr="004124B7">
              <w:rPr>
                <w:rFonts w:ascii="Times New Roman" w:hAnsi="Times New Roman" w:cs="Times New Roman"/>
                <w:lang w:val="uk-UA"/>
              </w:rPr>
              <w:t>Переоформлення глобального сертифікату</w:t>
            </w:r>
          </w:p>
        </w:tc>
        <w:tc>
          <w:tcPr>
            <w:tcW w:w="3402" w:type="dxa"/>
            <w:vAlign w:val="center"/>
          </w:tcPr>
          <w:p w:rsidR="004124B7" w:rsidRDefault="00632111" w:rsidP="006224F3">
            <w:pPr>
              <w:pStyle w:val="WW-11111"/>
              <w:snapToGrid w:val="0"/>
              <w:spacing w:after="0"/>
              <w:jc w:val="center"/>
              <w:rPr>
                <w:sz w:val="22"/>
                <w:szCs w:val="22"/>
              </w:rPr>
            </w:pPr>
            <w:r w:rsidRPr="004124B7">
              <w:rPr>
                <w:sz w:val="22"/>
                <w:szCs w:val="22"/>
              </w:rPr>
              <w:t xml:space="preserve">Підготовка документів </w:t>
            </w:r>
          </w:p>
          <w:p w:rsidR="00632111" w:rsidRPr="004124B7" w:rsidRDefault="00632111" w:rsidP="006224F3">
            <w:pPr>
              <w:pStyle w:val="WW-11111"/>
              <w:snapToGrid w:val="0"/>
              <w:spacing w:after="0"/>
              <w:jc w:val="center"/>
              <w:rPr>
                <w:sz w:val="22"/>
                <w:szCs w:val="22"/>
              </w:rPr>
            </w:pPr>
            <w:r w:rsidRPr="004124B7">
              <w:rPr>
                <w:sz w:val="22"/>
                <w:szCs w:val="22"/>
              </w:rPr>
              <w:t xml:space="preserve">та </w:t>
            </w:r>
            <w:r w:rsidR="006224F3" w:rsidRPr="004124B7">
              <w:rPr>
                <w:sz w:val="22"/>
                <w:szCs w:val="22"/>
              </w:rPr>
              <w:t>подання</w:t>
            </w:r>
            <w:r w:rsidRPr="004124B7">
              <w:rPr>
                <w:sz w:val="22"/>
                <w:szCs w:val="22"/>
              </w:rPr>
              <w:t xml:space="preserve"> </w:t>
            </w:r>
            <w:r w:rsidR="006224F3" w:rsidRPr="004124B7">
              <w:rPr>
                <w:sz w:val="22"/>
                <w:szCs w:val="22"/>
              </w:rPr>
              <w:t>в</w:t>
            </w:r>
            <w:r w:rsidRPr="004124B7">
              <w:rPr>
                <w:sz w:val="22"/>
                <w:szCs w:val="22"/>
              </w:rPr>
              <w:t xml:space="preserve"> НДУ</w:t>
            </w:r>
          </w:p>
        </w:tc>
        <w:tc>
          <w:tcPr>
            <w:tcW w:w="2268" w:type="dxa"/>
            <w:vAlign w:val="center"/>
          </w:tcPr>
          <w:p w:rsidR="00632111" w:rsidRPr="004124B7" w:rsidRDefault="00632111" w:rsidP="00647E9E">
            <w:pPr>
              <w:pStyle w:val="WW-11111"/>
              <w:snapToGrid w:val="0"/>
              <w:spacing w:after="0"/>
              <w:jc w:val="center"/>
              <w:rPr>
                <w:sz w:val="22"/>
                <w:szCs w:val="22"/>
              </w:rPr>
            </w:pPr>
            <w:r w:rsidRPr="004124B7">
              <w:rPr>
                <w:sz w:val="22"/>
                <w:szCs w:val="22"/>
              </w:rPr>
              <w:t>Розпорядження на депонування глобального сертифікату, новий глобальний сертифікат, копія свідоцтва про реєстрацію випуску акцій, розпорядження на погашення попереднього глобального сертифікату, акт приймання-передавання глобального сертифікату</w:t>
            </w:r>
          </w:p>
        </w:tc>
        <w:tc>
          <w:tcPr>
            <w:tcW w:w="1701" w:type="dxa"/>
            <w:vAlign w:val="center"/>
          </w:tcPr>
          <w:p w:rsidR="00632111" w:rsidRPr="004124B7" w:rsidRDefault="00632111" w:rsidP="00647E9E">
            <w:pPr>
              <w:pStyle w:val="WW-11111"/>
              <w:snapToGrid w:val="0"/>
              <w:spacing w:after="0"/>
              <w:jc w:val="center"/>
              <w:rPr>
                <w:sz w:val="22"/>
                <w:szCs w:val="22"/>
              </w:rPr>
            </w:pPr>
            <w:r w:rsidRPr="004124B7">
              <w:rPr>
                <w:sz w:val="22"/>
                <w:szCs w:val="22"/>
              </w:rPr>
              <w:t xml:space="preserve">7 </w:t>
            </w:r>
            <w:r w:rsidR="006224F3" w:rsidRPr="004124B7">
              <w:rPr>
                <w:sz w:val="22"/>
                <w:szCs w:val="22"/>
              </w:rPr>
              <w:t xml:space="preserve">робочих </w:t>
            </w:r>
            <w:r w:rsidRPr="004124B7">
              <w:rPr>
                <w:sz w:val="22"/>
                <w:szCs w:val="22"/>
              </w:rPr>
              <w:t>днів</w:t>
            </w:r>
            <w:r w:rsidR="006224F3" w:rsidRPr="004124B7">
              <w:rPr>
                <w:sz w:val="22"/>
                <w:szCs w:val="22"/>
              </w:rPr>
              <w:t xml:space="preserve"> з моменту </w:t>
            </w:r>
            <w:r w:rsidR="00E33B68" w:rsidRPr="004124B7">
              <w:rPr>
                <w:sz w:val="22"/>
                <w:szCs w:val="22"/>
              </w:rPr>
              <w:t>отримання нового свідоцтва</w:t>
            </w:r>
          </w:p>
        </w:tc>
      </w:tr>
    </w:tbl>
    <w:p w:rsidR="00632111" w:rsidRDefault="00632111" w:rsidP="00F20AD7">
      <w:pPr>
        <w:shd w:val="clear" w:color="auto" w:fill="FFFFFF"/>
        <w:spacing w:after="0" w:line="240" w:lineRule="auto"/>
        <w:ind w:firstLine="706"/>
        <w:jc w:val="both"/>
        <w:rPr>
          <w:rFonts w:ascii="Times New Roman" w:hAnsi="Times New Roman" w:cs="Times New Roman"/>
          <w:iCs/>
          <w:color w:val="000000"/>
          <w:lang w:val="uk-UA"/>
        </w:rPr>
      </w:pPr>
    </w:p>
    <w:p w:rsidR="00D02373" w:rsidRPr="009F3A80" w:rsidRDefault="00FF06BB" w:rsidP="009F3A80">
      <w:pPr>
        <w:shd w:val="clear" w:color="auto" w:fill="FFFFFF"/>
        <w:tabs>
          <w:tab w:val="left" w:pos="1260"/>
        </w:tabs>
        <w:spacing w:after="0" w:line="240" w:lineRule="auto"/>
        <w:jc w:val="both"/>
        <w:rPr>
          <w:rFonts w:ascii="Times New Roman" w:hAnsi="Times New Roman" w:cs="Times New Roman"/>
          <w:color w:val="000000"/>
          <w:lang w:val="uk-UA"/>
        </w:rPr>
      </w:pPr>
      <w:r>
        <w:rPr>
          <w:rFonts w:ascii="Times New Roman" w:hAnsi="Times New Roman" w:cs="Times New Roman"/>
          <w:b/>
          <w:color w:val="000000"/>
          <w:lang w:val="uk-UA"/>
        </w:rPr>
        <w:t xml:space="preserve">Загальний </w:t>
      </w:r>
      <w:r w:rsidR="00EB30D8" w:rsidRPr="007B0F0D">
        <w:rPr>
          <w:rFonts w:ascii="Times New Roman" w:hAnsi="Times New Roman" w:cs="Times New Roman"/>
          <w:b/>
          <w:color w:val="000000"/>
          <w:lang w:val="uk-UA"/>
        </w:rPr>
        <w:t>строк</w:t>
      </w:r>
      <w:r w:rsidR="00162776" w:rsidRPr="007B0F0D">
        <w:rPr>
          <w:rFonts w:ascii="Times New Roman" w:hAnsi="Times New Roman" w:cs="Times New Roman"/>
          <w:b/>
          <w:color w:val="000000"/>
          <w:lang w:val="uk-UA"/>
        </w:rPr>
        <w:t>:</w:t>
      </w:r>
      <w:r w:rsidR="00162776" w:rsidRPr="007B0F0D">
        <w:rPr>
          <w:rFonts w:ascii="Times New Roman" w:hAnsi="Times New Roman" w:cs="Times New Roman"/>
          <w:color w:val="000000"/>
          <w:lang w:val="uk-UA"/>
        </w:rPr>
        <w:t xml:space="preserve"> </w:t>
      </w:r>
      <w:r>
        <w:rPr>
          <w:rFonts w:ascii="Times New Roman" w:hAnsi="Times New Roman" w:cs="Times New Roman"/>
          <w:color w:val="000000"/>
          <w:lang w:val="uk-UA"/>
        </w:rPr>
        <w:t>3-4 міс</w:t>
      </w:r>
      <w:r w:rsidR="00B23B3A">
        <w:rPr>
          <w:rFonts w:ascii="Times New Roman" w:hAnsi="Times New Roman" w:cs="Times New Roman"/>
          <w:color w:val="000000"/>
          <w:lang w:val="uk-UA"/>
        </w:rPr>
        <w:t>яці</w:t>
      </w:r>
      <w:r w:rsidR="00162776" w:rsidRPr="007B0F0D">
        <w:rPr>
          <w:rFonts w:ascii="Times New Roman" w:hAnsi="Times New Roman" w:cs="Times New Roman"/>
          <w:color w:val="000000"/>
          <w:lang w:val="uk-UA"/>
        </w:rPr>
        <w:t xml:space="preserve"> або </w:t>
      </w:r>
      <w:r w:rsidR="00B23B3A">
        <w:rPr>
          <w:rFonts w:ascii="Times New Roman" w:hAnsi="Times New Roman" w:cs="Times New Roman"/>
          <w:color w:val="000000"/>
          <w:lang w:val="uk-UA"/>
        </w:rPr>
        <w:t xml:space="preserve">близько </w:t>
      </w:r>
      <w:r w:rsidR="00162776" w:rsidRPr="007B0F0D">
        <w:rPr>
          <w:rFonts w:ascii="Times New Roman" w:hAnsi="Times New Roman" w:cs="Times New Roman"/>
          <w:color w:val="000000"/>
          <w:lang w:val="uk-UA"/>
        </w:rPr>
        <w:t xml:space="preserve">6 місяців (у </w:t>
      </w:r>
      <w:r w:rsidR="009F3A80">
        <w:rPr>
          <w:rFonts w:ascii="Times New Roman" w:hAnsi="Times New Roman" w:cs="Times New Roman"/>
          <w:color w:val="000000"/>
          <w:lang w:val="uk-UA"/>
        </w:rPr>
        <w:t>разі обов’язкового викупу акцій</w:t>
      </w:r>
    </w:p>
    <w:p w:rsidR="00DE4E0F" w:rsidRPr="009A66E2" w:rsidRDefault="00DE4E0F" w:rsidP="007B77A5">
      <w:pPr>
        <w:shd w:val="clear" w:color="auto" w:fill="FFFFFF"/>
        <w:spacing w:after="0" w:line="240" w:lineRule="auto"/>
        <w:ind w:firstLine="709"/>
        <w:jc w:val="both"/>
        <w:textAlignment w:val="baseline"/>
        <w:rPr>
          <w:bCs/>
          <w:color w:val="000000"/>
          <w:bdr w:val="none" w:sz="0" w:space="0" w:color="auto" w:frame="1"/>
          <w:lang w:val="uk-UA"/>
        </w:rPr>
      </w:pPr>
    </w:p>
    <w:sectPr w:rsidR="00DE4E0F" w:rsidRPr="009A66E2" w:rsidSect="00FA2B22">
      <w:foot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48A" w:rsidRDefault="00EE148A" w:rsidP="00D445C1">
      <w:pPr>
        <w:spacing w:after="0" w:line="240" w:lineRule="auto"/>
      </w:pPr>
      <w:r>
        <w:separator/>
      </w:r>
    </w:p>
  </w:endnote>
  <w:endnote w:type="continuationSeparator" w:id="0">
    <w:p w:rsidR="00EE148A" w:rsidRDefault="00EE148A" w:rsidP="00D44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3266"/>
      <w:docPartObj>
        <w:docPartGallery w:val="Page Numbers (Bottom of Page)"/>
        <w:docPartUnique/>
      </w:docPartObj>
    </w:sdtPr>
    <w:sdtEndPr/>
    <w:sdtContent>
      <w:p w:rsidR="00D44E85" w:rsidRDefault="00831CF6">
        <w:pPr>
          <w:pStyle w:val="a9"/>
          <w:jc w:val="right"/>
        </w:pPr>
        <w:r>
          <w:fldChar w:fldCharType="begin"/>
        </w:r>
        <w:r w:rsidR="00D44E85">
          <w:instrText xml:space="preserve"> PAGE   \* MERGEFORMAT </w:instrText>
        </w:r>
        <w:r>
          <w:fldChar w:fldCharType="separate"/>
        </w:r>
        <w:r w:rsidR="00E16A57">
          <w:rPr>
            <w:noProof/>
          </w:rPr>
          <w:t>1</w:t>
        </w:r>
        <w:r>
          <w:rPr>
            <w:noProof/>
          </w:rPr>
          <w:fldChar w:fldCharType="end"/>
        </w:r>
      </w:p>
    </w:sdtContent>
  </w:sdt>
  <w:p w:rsidR="00D44E85" w:rsidRDefault="00D44E8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48A" w:rsidRDefault="00EE148A" w:rsidP="00D445C1">
      <w:pPr>
        <w:spacing w:after="0" w:line="240" w:lineRule="auto"/>
      </w:pPr>
      <w:r>
        <w:separator/>
      </w:r>
    </w:p>
  </w:footnote>
  <w:footnote w:type="continuationSeparator" w:id="0">
    <w:p w:rsidR="00EE148A" w:rsidRDefault="00EE148A" w:rsidP="00D445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46FE"/>
    <w:multiLevelType w:val="hybridMultilevel"/>
    <w:tmpl w:val="63F889AA"/>
    <w:lvl w:ilvl="0" w:tplc="BF34E40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93028D8"/>
    <w:multiLevelType w:val="hybridMultilevel"/>
    <w:tmpl w:val="CE8A29B2"/>
    <w:lvl w:ilvl="0" w:tplc="6B365588">
      <w:start w:val="1"/>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B787B5B"/>
    <w:multiLevelType w:val="hybridMultilevel"/>
    <w:tmpl w:val="0E6CB04A"/>
    <w:lvl w:ilvl="0" w:tplc="090EB1F2">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3">
    <w:nsid w:val="1DB32428"/>
    <w:multiLevelType w:val="hybridMultilevel"/>
    <w:tmpl w:val="0A163724"/>
    <w:lvl w:ilvl="0" w:tplc="988CE300">
      <w:start w:val="1"/>
      <w:numFmt w:val="decimal"/>
      <w:lvlText w:val="%1)"/>
      <w:lvlJc w:val="left"/>
      <w:pPr>
        <w:ind w:left="1759" w:hanging="105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209B1BE1"/>
    <w:multiLevelType w:val="hybridMultilevel"/>
    <w:tmpl w:val="86C6F4A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4462E"/>
    <w:multiLevelType w:val="hybridMultilevel"/>
    <w:tmpl w:val="F93ABA2A"/>
    <w:lvl w:ilvl="0" w:tplc="1B18B0BE">
      <w:start w:val="5"/>
      <w:numFmt w:val="bullet"/>
      <w:lvlText w:val="-"/>
      <w:lvlJc w:val="left"/>
      <w:pPr>
        <w:ind w:left="1114" w:hanging="360"/>
      </w:pPr>
      <w:rPr>
        <w:rFonts w:ascii="Times New Roman" w:eastAsiaTheme="minorHAnsi" w:hAnsi="Times New Roman" w:cs="Times New Roman" w:hint="default"/>
      </w:rPr>
    </w:lvl>
    <w:lvl w:ilvl="1" w:tplc="04220003" w:tentative="1">
      <w:start w:val="1"/>
      <w:numFmt w:val="bullet"/>
      <w:lvlText w:val="o"/>
      <w:lvlJc w:val="left"/>
      <w:pPr>
        <w:ind w:left="1834" w:hanging="360"/>
      </w:pPr>
      <w:rPr>
        <w:rFonts w:ascii="Courier New" w:hAnsi="Courier New" w:cs="Courier New" w:hint="default"/>
      </w:rPr>
    </w:lvl>
    <w:lvl w:ilvl="2" w:tplc="04220005" w:tentative="1">
      <w:start w:val="1"/>
      <w:numFmt w:val="bullet"/>
      <w:lvlText w:val=""/>
      <w:lvlJc w:val="left"/>
      <w:pPr>
        <w:ind w:left="2554" w:hanging="360"/>
      </w:pPr>
      <w:rPr>
        <w:rFonts w:ascii="Wingdings" w:hAnsi="Wingdings" w:hint="default"/>
      </w:rPr>
    </w:lvl>
    <w:lvl w:ilvl="3" w:tplc="04220001" w:tentative="1">
      <w:start w:val="1"/>
      <w:numFmt w:val="bullet"/>
      <w:lvlText w:val=""/>
      <w:lvlJc w:val="left"/>
      <w:pPr>
        <w:ind w:left="3274" w:hanging="360"/>
      </w:pPr>
      <w:rPr>
        <w:rFonts w:ascii="Symbol" w:hAnsi="Symbol" w:hint="default"/>
      </w:rPr>
    </w:lvl>
    <w:lvl w:ilvl="4" w:tplc="04220003" w:tentative="1">
      <w:start w:val="1"/>
      <w:numFmt w:val="bullet"/>
      <w:lvlText w:val="o"/>
      <w:lvlJc w:val="left"/>
      <w:pPr>
        <w:ind w:left="3994" w:hanging="360"/>
      </w:pPr>
      <w:rPr>
        <w:rFonts w:ascii="Courier New" w:hAnsi="Courier New" w:cs="Courier New" w:hint="default"/>
      </w:rPr>
    </w:lvl>
    <w:lvl w:ilvl="5" w:tplc="04220005" w:tentative="1">
      <w:start w:val="1"/>
      <w:numFmt w:val="bullet"/>
      <w:lvlText w:val=""/>
      <w:lvlJc w:val="left"/>
      <w:pPr>
        <w:ind w:left="4714" w:hanging="360"/>
      </w:pPr>
      <w:rPr>
        <w:rFonts w:ascii="Wingdings" w:hAnsi="Wingdings" w:hint="default"/>
      </w:rPr>
    </w:lvl>
    <w:lvl w:ilvl="6" w:tplc="04220001" w:tentative="1">
      <w:start w:val="1"/>
      <w:numFmt w:val="bullet"/>
      <w:lvlText w:val=""/>
      <w:lvlJc w:val="left"/>
      <w:pPr>
        <w:ind w:left="5434" w:hanging="360"/>
      </w:pPr>
      <w:rPr>
        <w:rFonts w:ascii="Symbol" w:hAnsi="Symbol" w:hint="default"/>
      </w:rPr>
    </w:lvl>
    <w:lvl w:ilvl="7" w:tplc="04220003" w:tentative="1">
      <w:start w:val="1"/>
      <w:numFmt w:val="bullet"/>
      <w:lvlText w:val="o"/>
      <w:lvlJc w:val="left"/>
      <w:pPr>
        <w:ind w:left="6154" w:hanging="360"/>
      </w:pPr>
      <w:rPr>
        <w:rFonts w:ascii="Courier New" w:hAnsi="Courier New" w:cs="Courier New" w:hint="default"/>
      </w:rPr>
    </w:lvl>
    <w:lvl w:ilvl="8" w:tplc="04220005" w:tentative="1">
      <w:start w:val="1"/>
      <w:numFmt w:val="bullet"/>
      <w:lvlText w:val=""/>
      <w:lvlJc w:val="left"/>
      <w:pPr>
        <w:ind w:left="6874" w:hanging="360"/>
      </w:pPr>
      <w:rPr>
        <w:rFonts w:ascii="Wingdings" w:hAnsi="Wingdings" w:hint="default"/>
      </w:rPr>
    </w:lvl>
  </w:abstractNum>
  <w:abstractNum w:abstractNumId="6">
    <w:nsid w:val="211D04AB"/>
    <w:multiLevelType w:val="hybridMultilevel"/>
    <w:tmpl w:val="845680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01AB2"/>
    <w:multiLevelType w:val="hybridMultilevel"/>
    <w:tmpl w:val="5094AF32"/>
    <w:lvl w:ilvl="0" w:tplc="F760D37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3BFB4B74"/>
    <w:multiLevelType w:val="hybridMultilevel"/>
    <w:tmpl w:val="C0EA4B8C"/>
    <w:lvl w:ilvl="0" w:tplc="9CA016F2">
      <w:start w:val="1"/>
      <w:numFmt w:val="decimal"/>
      <w:lvlText w:val="%1."/>
      <w:lvlJc w:val="left"/>
      <w:pPr>
        <w:ind w:left="1066" w:hanging="360"/>
      </w:pPr>
      <w:rPr>
        <w:rFonts w:hint="default"/>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9">
    <w:nsid w:val="3F2B140D"/>
    <w:multiLevelType w:val="hybridMultilevel"/>
    <w:tmpl w:val="C1BCD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7A2FD1"/>
    <w:multiLevelType w:val="hybridMultilevel"/>
    <w:tmpl w:val="528E6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0B6948"/>
    <w:multiLevelType w:val="hybridMultilevel"/>
    <w:tmpl w:val="59CEB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59388E"/>
    <w:multiLevelType w:val="hybridMultilevel"/>
    <w:tmpl w:val="3884B038"/>
    <w:lvl w:ilvl="0" w:tplc="DBCA4E6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DE61A65"/>
    <w:multiLevelType w:val="hybridMultilevel"/>
    <w:tmpl w:val="A1907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0B60AD"/>
    <w:multiLevelType w:val="hybridMultilevel"/>
    <w:tmpl w:val="2D6290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2E7140"/>
    <w:multiLevelType w:val="hybridMultilevel"/>
    <w:tmpl w:val="42A4DDF6"/>
    <w:lvl w:ilvl="0" w:tplc="D3DE781C">
      <w:start w:val="1"/>
      <w:numFmt w:val="decimal"/>
      <w:lvlText w:val="%1)"/>
      <w:lvlJc w:val="left"/>
      <w:pPr>
        <w:ind w:left="1699" w:hanging="99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nsid w:val="665508BB"/>
    <w:multiLevelType w:val="hybridMultilevel"/>
    <w:tmpl w:val="CDA01B86"/>
    <w:lvl w:ilvl="0" w:tplc="D52C92D8">
      <w:start w:val="5"/>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nsid w:val="6BEE4A3A"/>
    <w:multiLevelType w:val="hybridMultilevel"/>
    <w:tmpl w:val="CBBA3324"/>
    <w:lvl w:ilvl="0" w:tplc="8D1E5D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nsid w:val="6D8F5108"/>
    <w:multiLevelType w:val="hybridMultilevel"/>
    <w:tmpl w:val="91026D04"/>
    <w:lvl w:ilvl="0" w:tplc="3A483E2C">
      <w:start w:val="1"/>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6E14472C"/>
    <w:multiLevelType w:val="hybridMultilevel"/>
    <w:tmpl w:val="4E708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7B7A9D"/>
    <w:multiLevelType w:val="hybridMultilevel"/>
    <w:tmpl w:val="7200F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FC21225"/>
    <w:multiLevelType w:val="hybridMultilevel"/>
    <w:tmpl w:val="7C88FA78"/>
    <w:lvl w:ilvl="0" w:tplc="EB885E56">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8"/>
  </w:num>
  <w:num w:numId="2">
    <w:abstractNumId w:val="1"/>
  </w:num>
  <w:num w:numId="3">
    <w:abstractNumId w:val="12"/>
  </w:num>
  <w:num w:numId="4">
    <w:abstractNumId w:val="21"/>
  </w:num>
  <w:num w:numId="5">
    <w:abstractNumId w:val="10"/>
  </w:num>
  <w:num w:numId="6">
    <w:abstractNumId w:val="11"/>
  </w:num>
  <w:num w:numId="7">
    <w:abstractNumId w:val="13"/>
  </w:num>
  <w:num w:numId="8">
    <w:abstractNumId w:val="19"/>
  </w:num>
  <w:num w:numId="9">
    <w:abstractNumId w:val="20"/>
  </w:num>
  <w:num w:numId="10">
    <w:abstractNumId w:val="8"/>
  </w:num>
  <w:num w:numId="11">
    <w:abstractNumId w:val="2"/>
  </w:num>
  <w:num w:numId="12">
    <w:abstractNumId w:val="5"/>
  </w:num>
  <w:num w:numId="13">
    <w:abstractNumId w:val="16"/>
  </w:num>
  <w:num w:numId="14">
    <w:abstractNumId w:val="0"/>
  </w:num>
  <w:num w:numId="15">
    <w:abstractNumId w:val="7"/>
  </w:num>
  <w:num w:numId="16">
    <w:abstractNumId w:val="17"/>
  </w:num>
  <w:num w:numId="17">
    <w:abstractNumId w:val="3"/>
  </w:num>
  <w:num w:numId="18">
    <w:abstractNumId w:val="15"/>
  </w:num>
  <w:num w:numId="19">
    <w:abstractNumId w:val="6"/>
  </w:num>
  <w:num w:numId="20">
    <w:abstractNumId w:val="14"/>
  </w:num>
  <w:num w:numId="21">
    <w:abstractNumId w:val="4"/>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B44"/>
    <w:rsid w:val="00003830"/>
    <w:rsid w:val="0000421F"/>
    <w:rsid w:val="00004741"/>
    <w:rsid w:val="00004DD7"/>
    <w:rsid w:val="00013036"/>
    <w:rsid w:val="00020352"/>
    <w:rsid w:val="00020DCF"/>
    <w:rsid w:val="00025FFA"/>
    <w:rsid w:val="000270A3"/>
    <w:rsid w:val="00041EF1"/>
    <w:rsid w:val="00042242"/>
    <w:rsid w:val="00045849"/>
    <w:rsid w:val="00053A17"/>
    <w:rsid w:val="00057069"/>
    <w:rsid w:val="000622C8"/>
    <w:rsid w:val="00064483"/>
    <w:rsid w:val="00070275"/>
    <w:rsid w:val="000841B0"/>
    <w:rsid w:val="0009579E"/>
    <w:rsid w:val="00096074"/>
    <w:rsid w:val="000A2DF3"/>
    <w:rsid w:val="000A435F"/>
    <w:rsid w:val="000A4575"/>
    <w:rsid w:val="000B0D22"/>
    <w:rsid w:val="000B46B7"/>
    <w:rsid w:val="000C1DAF"/>
    <w:rsid w:val="000C367A"/>
    <w:rsid w:val="000C449A"/>
    <w:rsid w:val="000E4316"/>
    <w:rsid w:val="000E5052"/>
    <w:rsid w:val="000F7B97"/>
    <w:rsid w:val="00105859"/>
    <w:rsid w:val="00111542"/>
    <w:rsid w:val="00113062"/>
    <w:rsid w:val="00117C31"/>
    <w:rsid w:val="00125878"/>
    <w:rsid w:val="00127799"/>
    <w:rsid w:val="00131DA4"/>
    <w:rsid w:val="001353F6"/>
    <w:rsid w:val="001375C6"/>
    <w:rsid w:val="00140E33"/>
    <w:rsid w:val="00147F1A"/>
    <w:rsid w:val="00160226"/>
    <w:rsid w:val="0016050E"/>
    <w:rsid w:val="00162776"/>
    <w:rsid w:val="00165123"/>
    <w:rsid w:val="00181F9E"/>
    <w:rsid w:val="00183874"/>
    <w:rsid w:val="00184431"/>
    <w:rsid w:val="00192D58"/>
    <w:rsid w:val="001A151D"/>
    <w:rsid w:val="001A33DE"/>
    <w:rsid w:val="001B7432"/>
    <w:rsid w:val="001C138C"/>
    <w:rsid w:val="001C1895"/>
    <w:rsid w:val="001C2650"/>
    <w:rsid w:val="001C2733"/>
    <w:rsid w:val="001C3D82"/>
    <w:rsid w:val="001D6D20"/>
    <w:rsid w:val="001D7627"/>
    <w:rsid w:val="001E02E7"/>
    <w:rsid w:val="001E1FC5"/>
    <w:rsid w:val="001E4C2A"/>
    <w:rsid w:val="00203763"/>
    <w:rsid w:val="002071B1"/>
    <w:rsid w:val="00212498"/>
    <w:rsid w:val="00215B72"/>
    <w:rsid w:val="002161CE"/>
    <w:rsid w:val="00222339"/>
    <w:rsid w:val="00224DDB"/>
    <w:rsid w:val="00231435"/>
    <w:rsid w:val="00231520"/>
    <w:rsid w:val="00235746"/>
    <w:rsid w:val="00241871"/>
    <w:rsid w:val="002465EB"/>
    <w:rsid w:val="00250DAB"/>
    <w:rsid w:val="0025137A"/>
    <w:rsid w:val="002601E6"/>
    <w:rsid w:val="002673F4"/>
    <w:rsid w:val="00277FCC"/>
    <w:rsid w:val="00280239"/>
    <w:rsid w:val="00283BE3"/>
    <w:rsid w:val="00296B83"/>
    <w:rsid w:val="00296D9E"/>
    <w:rsid w:val="002A28AC"/>
    <w:rsid w:val="002B1776"/>
    <w:rsid w:val="002B55B6"/>
    <w:rsid w:val="002C0920"/>
    <w:rsid w:val="002C1057"/>
    <w:rsid w:val="002C3641"/>
    <w:rsid w:val="002C7934"/>
    <w:rsid w:val="002D2F15"/>
    <w:rsid w:val="002D48E6"/>
    <w:rsid w:val="002D7D76"/>
    <w:rsid w:val="002F331F"/>
    <w:rsid w:val="002F3375"/>
    <w:rsid w:val="002F47EF"/>
    <w:rsid w:val="0030205A"/>
    <w:rsid w:val="003106B7"/>
    <w:rsid w:val="00310E21"/>
    <w:rsid w:val="00311657"/>
    <w:rsid w:val="00313B4F"/>
    <w:rsid w:val="00320A5F"/>
    <w:rsid w:val="00322004"/>
    <w:rsid w:val="00343EE1"/>
    <w:rsid w:val="00347C84"/>
    <w:rsid w:val="0035485D"/>
    <w:rsid w:val="00354E2B"/>
    <w:rsid w:val="00361730"/>
    <w:rsid w:val="00370138"/>
    <w:rsid w:val="0037271A"/>
    <w:rsid w:val="00373348"/>
    <w:rsid w:val="0037516F"/>
    <w:rsid w:val="003836AB"/>
    <w:rsid w:val="00384CAA"/>
    <w:rsid w:val="00385339"/>
    <w:rsid w:val="003906A2"/>
    <w:rsid w:val="00390D84"/>
    <w:rsid w:val="0039208B"/>
    <w:rsid w:val="003933CA"/>
    <w:rsid w:val="003949D6"/>
    <w:rsid w:val="003A1511"/>
    <w:rsid w:val="003A42C8"/>
    <w:rsid w:val="003A6A5B"/>
    <w:rsid w:val="003B03D2"/>
    <w:rsid w:val="003B39EC"/>
    <w:rsid w:val="003C6CE1"/>
    <w:rsid w:val="003D00BF"/>
    <w:rsid w:val="003D3898"/>
    <w:rsid w:val="003D428B"/>
    <w:rsid w:val="003E2A34"/>
    <w:rsid w:val="003E394B"/>
    <w:rsid w:val="003E4041"/>
    <w:rsid w:val="003E61B6"/>
    <w:rsid w:val="003E6E0F"/>
    <w:rsid w:val="00400868"/>
    <w:rsid w:val="004017EC"/>
    <w:rsid w:val="0040255E"/>
    <w:rsid w:val="004064E4"/>
    <w:rsid w:val="004071B2"/>
    <w:rsid w:val="0040759E"/>
    <w:rsid w:val="00410696"/>
    <w:rsid w:val="004124B7"/>
    <w:rsid w:val="00412723"/>
    <w:rsid w:val="004129E9"/>
    <w:rsid w:val="004133DA"/>
    <w:rsid w:val="0041355F"/>
    <w:rsid w:val="00413DD9"/>
    <w:rsid w:val="004151B3"/>
    <w:rsid w:val="00421D07"/>
    <w:rsid w:val="00424ECE"/>
    <w:rsid w:val="00442D91"/>
    <w:rsid w:val="0044446B"/>
    <w:rsid w:val="00447F8D"/>
    <w:rsid w:val="00450093"/>
    <w:rsid w:val="0045376B"/>
    <w:rsid w:val="00455F96"/>
    <w:rsid w:val="00456DE3"/>
    <w:rsid w:val="00457D7B"/>
    <w:rsid w:val="00460365"/>
    <w:rsid w:val="00460DB9"/>
    <w:rsid w:val="00461149"/>
    <w:rsid w:val="004707D3"/>
    <w:rsid w:val="00471E0D"/>
    <w:rsid w:val="00476825"/>
    <w:rsid w:val="00480363"/>
    <w:rsid w:val="004830B3"/>
    <w:rsid w:val="0048525E"/>
    <w:rsid w:val="004853C1"/>
    <w:rsid w:val="0048635D"/>
    <w:rsid w:val="00487FFC"/>
    <w:rsid w:val="004901BC"/>
    <w:rsid w:val="00492228"/>
    <w:rsid w:val="004958B0"/>
    <w:rsid w:val="00497D4A"/>
    <w:rsid w:val="004A36B1"/>
    <w:rsid w:val="004A3AAA"/>
    <w:rsid w:val="004A3ADF"/>
    <w:rsid w:val="004B081C"/>
    <w:rsid w:val="004B3BD3"/>
    <w:rsid w:val="004B65F6"/>
    <w:rsid w:val="004C230B"/>
    <w:rsid w:val="004C4DED"/>
    <w:rsid w:val="004C50B1"/>
    <w:rsid w:val="004D3997"/>
    <w:rsid w:val="004D3DF0"/>
    <w:rsid w:val="004F0D23"/>
    <w:rsid w:val="00500DE0"/>
    <w:rsid w:val="00504487"/>
    <w:rsid w:val="00516B33"/>
    <w:rsid w:val="0051792F"/>
    <w:rsid w:val="00530519"/>
    <w:rsid w:val="00535553"/>
    <w:rsid w:val="00536216"/>
    <w:rsid w:val="005371D4"/>
    <w:rsid w:val="005379CA"/>
    <w:rsid w:val="00540E48"/>
    <w:rsid w:val="00547DDF"/>
    <w:rsid w:val="005509A5"/>
    <w:rsid w:val="00554594"/>
    <w:rsid w:val="0056076C"/>
    <w:rsid w:val="00564D9C"/>
    <w:rsid w:val="005655C5"/>
    <w:rsid w:val="00565A53"/>
    <w:rsid w:val="00572C9A"/>
    <w:rsid w:val="00573C29"/>
    <w:rsid w:val="005768BE"/>
    <w:rsid w:val="00582916"/>
    <w:rsid w:val="00584E50"/>
    <w:rsid w:val="00586FDF"/>
    <w:rsid w:val="00594E81"/>
    <w:rsid w:val="005967EF"/>
    <w:rsid w:val="005A0FB0"/>
    <w:rsid w:val="005A4465"/>
    <w:rsid w:val="005B393D"/>
    <w:rsid w:val="005C3FB0"/>
    <w:rsid w:val="005D192F"/>
    <w:rsid w:val="005D4833"/>
    <w:rsid w:val="005D5AD0"/>
    <w:rsid w:val="005D6AC8"/>
    <w:rsid w:val="005E0547"/>
    <w:rsid w:val="005E575D"/>
    <w:rsid w:val="00607A09"/>
    <w:rsid w:val="00620644"/>
    <w:rsid w:val="006224F3"/>
    <w:rsid w:val="00623010"/>
    <w:rsid w:val="00632111"/>
    <w:rsid w:val="006350FD"/>
    <w:rsid w:val="00637813"/>
    <w:rsid w:val="00641E54"/>
    <w:rsid w:val="00644ADE"/>
    <w:rsid w:val="00645F28"/>
    <w:rsid w:val="00647E9E"/>
    <w:rsid w:val="006524E2"/>
    <w:rsid w:val="00656325"/>
    <w:rsid w:val="00661276"/>
    <w:rsid w:val="00666A36"/>
    <w:rsid w:val="006705AD"/>
    <w:rsid w:val="006738D3"/>
    <w:rsid w:val="00677C24"/>
    <w:rsid w:val="00692CC8"/>
    <w:rsid w:val="00694B2C"/>
    <w:rsid w:val="00696E2A"/>
    <w:rsid w:val="006A0E73"/>
    <w:rsid w:val="006A1381"/>
    <w:rsid w:val="006B0777"/>
    <w:rsid w:val="006B457F"/>
    <w:rsid w:val="006B7E28"/>
    <w:rsid w:val="006D5124"/>
    <w:rsid w:val="006E0374"/>
    <w:rsid w:val="006E2DA8"/>
    <w:rsid w:val="006E4EFA"/>
    <w:rsid w:val="006F1F47"/>
    <w:rsid w:val="006F577F"/>
    <w:rsid w:val="006F6D7F"/>
    <w:rsid w:val="006F6D91"/>
    <w:rsid w:val="007003AC"/>
    <w:rsid w:val="00711243"/>
    <w:rsid w:val="007123F7"/>
    <w:rsid w:val="007157CF"/>
    <w:rsid w:val="0071693A"/>
    <w:rsid w:val="00734935"/>
    <w:rsid w:val="00735A7F"/>
    <w:rsid w:val="00736165"/>
    <w:rsid w:val="007435CE"/>
    <w:rsid w:val="00744849"/>
    <w:rsid w:val="00745D76"/>
    <w:rsid w:val="00746B9D"/>
    <w:rsid w:val="00752271"/>
    <w:rsid w:val="00755022"/>
    <w:rsid w:val="0075527E"/>
    <w:rsid w:val="00772BD0"/>
    <w:rsid w:val="00773E6A"/>
    <w:rsid w:val="00781EA5"/>
    <w:rsid w:val="0078619C"/>
    <w:rsid w:val="00791F0C"/>
    <w:rsid w:val="00794898"/>
    <w:rsid w:val="007A04E0"/>
    <w:rsid w:val="007A1CFC"/>
    <w:rsid w:val="007A23D6"/>
    <w:rsid w:val="007A3D0E"/>
    <w:rsid w:val="007A44C1"/>
    <w:rsid w:val="007A6D17"/>
    <w:rsid w:val="007B0F0D"/>
    <w:rsid w:val="007B77A5"/>
    <w:rsid w:val="007C4AFD"/>
    <w:rsid w:val="007C6DB4"/>
    <w:rsid w:val="007D08BB"/>
    <w:rsid w:val="007D69F0"/>
    <w:rsid w:val="007E0641"/>
    <w:rsid w:val="007E14A3"/>
    <w:rsid w:val="007E5C0E"/>
    <w:rsid w:val="007E7D82"/>
    <w:rsid w:val="007F3BA4"/>
    <w:rsid w:val="00800B47"/>
    <w:rsid w:val="008024AC"/>
    <w:rsid w:val="00807564"/>
    <w:rsid w:val="008079B2"/>
    <w:rsid w:val="00811748"/>
    <w:rsid w:val="00815E2D"/>
    <w:rsid w:val="0082195F"/>
    <w:rsid w:val="00831C5A"/>
    <w:rsid w:val="00831CF6"/>
    <w:rsid w:val="0083591A"/>
    <w:rsid w:val="00836BBF"/>
    <w:rsid w:val="00841F41"/>
    <w:rsid w:val="00854B26"/>
    <w:rsid w:val="008609CD"/>
    <w:rsid w:val="0086609C"/>
    <w:rsid w:val="00866FCD"/>
    <w:rsid w:val="0087799F"/>
    <w:rsid w:val="00880D61"/>
    <w:rsid w:val="008832B6"/>
    <w:rsid w:val="00893DFD"/>
    <w:rsid w:val="00895729"/>
    <w:rsid w:val="0089628B"/>
    <w:rsid w:val="00896F3C"/>
    <w:rsid w:val="008A02F1"/>
    <w:rsid w:val="008A322D"/>
    <w:rsid w:val="008B6D5B"/>
    <w:rsid w:val="008C0B92"/>
    <w:rsid w:val="008C179B"/>
    <w:rsid w:val="008C1A2D"/>
    <w:rsid w:val="008C54E1"/>
    <w:rsid w:val="008D7E45"/>
    <w:rsid w:val="008F0288"/>
    <w:rsid w:val="008F50A4"/>
    <w:rsid w:val="008F6291"/>
    <w:rsid w:val="0090147B"/>
    <w:rsid w:val="00901FF9"/>
    <w:rsid w:val="00912E3C"/>
    <w:rsid w:val="0092557A"/>
    <w:rsid w:val="009414B5"/>
    <w:rsid w:val="009424D9"/>
    <w:rsid w:val="00950A17"/>
    <w:rsid w:val="00951132"/>
    <w:rsid w:val="00957DF8"/>
    <w:rsid w:val="00963D4E"/>
    <w:rsid w:val="00972F57"/>
    <w:rsid w:val="009876B4"/>
    <w:rsid w:val="0099210A"/>
    <w:rsid w:val="0099725C"/>
    <w:rsid w:val="00997804"/>
    <w:rsid w:val="009A5956"/>
    <w:rsid w:val="009A5FA6"/>
    <w:rsid w:val="009A66E2"/>
    <w:rsid w:val="009B5EF6"/>
    <w:rsid w:val="009B676E"/>
    <w:rsid w:val="009C39F0"/>
    <w:rsid w:val="009C64CF"/>
    <w:rsid w:val="009D03DD"/>
    <w:rsid w:val="009D1C7B"/>
    <w:rsid w:val="009D2C7A"/>
    <w:rsid w:val="009E6C51"/>
    <w:rsid w:val="009E7E82"/>
    <w:rsid w:val="009F256A"/>
    <w:rsid w:val="009F3A80"/>
    <w:rsid w:val="00A00D4F"/>
    <w:rsid w:val="00A00DB1"/>
    <w:rsid w:val="00A03BE8"/>
    <w:rsid w:val="00A10673"/>
    <w:rsid w:val="00A10ED1"/>
    <w:rsid w:val="00A1323E"/>
    <w:rsid w:val="00A13E4B"/>
    <w:rsid w:val="00A2659B"/>
    <w:rsid w:val="00A272BC"/>
    <w:rsid w:val="00A443BB"/>
    <w:rsid w:val="00A47B27"/>
    <w:rsid w:val="00A50631"/>
    <w:rsid w:val="00A526CE"/>
    <w:rsid w:val="00A57FBD"/>
    <w:rsid w:val="00A6269F"/>
    <w:rsid w:val="00A73E19"/>
    <w:rsid w:val="00A73E4F"/>
    <w:rsid w:val="00A75C04"/>
    <w:rsid w:val="00A77FF6"/>
    <w:rsid w:val="00A865D8"/>
    <w:rsid w:val="00A94728"/>
    <w:rsid w:val="00A97C3B"/>
    <w:rsid w:val="00AA2F31"/>
    <w:rsid w:val="00AB6172"/>
    <w:rsid w:val="00AB6391"/>
    <w:rsid w:val="00AB707B"/>
    <w:rsid w:val="00AD1F34"/>
    <w:rsid w:val="00AD3633"/>
    <w:rsid w:val="00AD5756"/>
    <w:rsid w:val="00AD64DA"/>
    <w:rsid w:val="00AE56F0"/>
    <w:rsid w:val="00AF0FDE"/>
    <w:rsid w:val="00AF5E2D"/>
    <w:rsid w:val="00AF724B"/>
    <w:rsid w:val="00B0164A"/>
    <w:rsid w:val="00B14C92"/>
    <w:rsid w:val="00B23B3A"/>
    <w:rsid w:val="00B24F26"/>
    <w:rsid w:val="00B25EB9"/>
    <w:rsid w:val="00B32A60"/>
    <w:rsid w:val="00B4322B"/>
    <w:rsid w:val="00B4406A"/>
    <w:rsid w:val="00B5134F"/>
    <w:rsid w:val="00B555BB"/>
    <w:rsid w:val="00B577FD"/>
    <w:rsid w:val="00B60DB6"/>
    <w:rsid w:val="00B7191E"/>
    <w:rsid w:val="00B741C8"/>
    <w:rsid w:val="00B74DAA"/>
    <w:rsid w:val="00B809E5"/>
    <w:rsid w:val="00B83E9C"/>
    <w:rsid w:val="00B86A7B"/>
    <w:rsid w:val="00B90A07"/>
    <w:rsid w:val="00BA0712"/>
    <w:rsid w:val="00BA0FE4"/>
    <w:rsid w:val="00BB5D79"/>
    <w:rsid w:val="00BB5DA9"/>
    <w:rsid w:val="00BC0F35"/>
    <w:rsid w:val="00BC24E0"/>
    <w:rsid w:val="00BC6CC8"/>
    <w:rsid w:val="00BD477A"/>
    <w:rsid w:val="00BD6056"/>
    <w:rsid w:val="00BE03CD"/>
    <w:rsid w:val="00BE0B70"/>
    <w:rsid w:val="00BE1C1B"/>
    <w:rsid w:val="00BE22D7"/>
    <w:rsid w:val="00C036E7"/>
    <w:rsid w:val="00C0616D"/>
    <w:rsid w:val="00C06DEA"/>
    <w:rsid w:val="00C10453"/>
    <w:rsid w:val="00C11C6D"/>
    <w:rsid w:val="00C21CE4"/>
    <w:rsid w:val="00C22EBB"/>
    <w:rsid w:val="00C23907"/>
    <w:rsid w:val="00C24F5E"/>
    <w:rsid w:val="00C26C4A"/>
    <w:rsid w:val="00C341A9"/>
    <w:rsid w:val="00C37CE4"/>
    <w:rsid w:val="00C44385"/>
    <w:rsid w:val="00C453D9"/>
    <w:rsid w:val="00C4733F"/>
    <w:rsid w:val="00C51FB2"/>
    <w:rsid w:val="00C627B3"/>
    <w:rsid w:val="00C63A71"/>
    <w:rsid w:val="00C6715B"/>
    <w:rsid w:val="00C70A50"/>
    <w:rsid w:val="00C73C42"/>
    <w:rsid w:val="00C85009"/>
    <w:rsid w:val="00C87886"/>
    <w:rsid w:val="00C91101"/>
    <w:rsid w:val="00C91F41"/>
    <w:rsid w:val="00C9324E"/>
    <w:rsid w:val="00CB4E31"/>
    <w:rsid w:val="00CC0C80"/>
    <w:rsid w:val="00CC7BBE"/>
    <w:rsid w:val="00CD3B44"/>
    <w:rsid w:val="00CE1DA6"/>
    <w:rsid w:val="00CE532F"/>
    <w:rsid w:val="00CE792C"/>
    <w:rsid w:val="00CE7D66"/>
    <w:rsid w:val="00D00416"/>
    <w:rsid w:val="00D02373"/>
    <w:rsid w:val="00D106A1"/>
    <w:rsid w:val="00D10F3D"/>
    <w:rsid w:val="00D22BF5"/>
    <w:rsid w:val="00D23E37"/>
    <w:rsid w:val="00D260E4"/>
    <w:rsid w:val="00D26DF9"/>
    <w:rsid w:val="00D301FF"/>
    <w:rsid w:val="00D3498A"/>
    <w:rsid w:val="00D445C1"/>
    <w:rsid w:val="00D44E85"/>
    <w:rsid w:val="00D4519E"/>
    <w:rsid w:val="00D46D52"/>
    <w:rsid w:val="00D47714"/>
    <w:rsid w:val="00D55AC8"/>
    <w:rsid w:val="00D60263"/>
    <w:rsid w:val="00D62187"/>
    <w:rsid w:val="00D657DD"/>
    <w:rsid w:val="00D73066"/>
    <w:rsid w:val="00D74F52"/>
    <w:rsid w:val="00D75DAB"/>
    <w:rsid w:val="00D766B1"/>
    <w:rsid w:val="00D810CD"/>
    <w:rsid w:val="00D81FEC"/>
    <w:rsid w:val="00D862DD"/>
    <w:rsid w:val="00D94586"/>
    <w:rsid w:val="00DA2326"/>
    <w:rsid w:val="00DB20F3"/>
    <w:rsid w:val="00DB4F08"/>
    <w:rsid w:val="00DC31B2"/>
    <w:rsid w:val="00DC65E4"/>
    <w:rsid w:val="00DD188E"/>
    <w:rsid w:val="00DE4E0F"/>
    <w:rsid w:val="00DE5C27"/>
    <w:rsid w:val="00DF1DFA"/>
    <w:rsid w:val="00DF2111"/>
    <w:rsid w:val="00DF38F5"/>
    <w:rsid w:val="00DF64E5"/>
    <w:rsid w:val="00DF7B3F"/>
    <w:rsid w:val="00E011B4"/>
    <w:rsid w:val="00E01EC6"/>
    <w:rsid w:val="00E02294"/>
    <w:rsid w:val="00E07192"/>
    <w:rsid w:val="00E07EFE"/>
    <w:rsid w:val="00E1038C"/>
    <w:rsid w:val="00E111C7"/>
    <w:rsid w:val="00E12CBA"/>
    <w:rsid w:val="00E16A57"/>
    <w:rsid w:val="00E23CC9"/>
    <w:rsid w:val="00E33B68"/>
    <w:rsid w:val="00E356DB"/>
    <w:rsid w:val="00E36D8D"/>
    <w:rsid w:val="00E40D16"/>
    <w:rsid w:val="00E43E9B"/>
    <w:rsid w:val="00E53A2C"/>
    <w:rsid w:val="00E55C1E"/>
    <w:rsid w:val="00E606DD"/>
    <w:rsid w:val="00E612D9"/>
    <w:rsid w:val="00E618D9"/>
    <w:rsid w:val="00E809FE"/>
    <w:rsid w:val="00E823AD"/>
    <w:rsid w:val="00E82AD5"/>
    <w:rsid w:val="00E83FB0"/>
    <w:rsid w:val="00E8464F"/>
    <w:rsid w:val="00E86038"/>
    <w:rsid w:val="00E860CE"/>
    <w:rsid w:val="00E934FF"/>
    <w:rsid w:val="00E95BA7"/>
    <w:rsid w:val="00E95ED5"/>
    <w:rsid w:val="00EA71A3"/>
    <w:rsid w:val="00EB052F"/>
    <w:rsid w:val="00EB23AB"/>
    <w:rsid w:val="00EB30D8"/>
    <w:rsid w:val="00EB6304"/>
    <w:rsid w:val="00EB678B"/>
    <w:rsid w:val="00EB6B85"/>
    <w:rsid w:val="00EC0CA9"/>
    <w:rsid w:val="00EC63B2"/>
    <w:rsid w:val="00ED28D8"/>
    <w:rsid w:val="00ED3EC6"/>
    <w:rsid w:val="00ED5F35"/>
    <w:rsid w:val="00EE148A"/>
    <w:rsid w:val="00EE28BF"/>
    <w:rsid w:val="00EE4130"/>
    <w:rsid w:val="00EF1F28"/>
    <w:rsid w:val="00EF5F07"/>
    <w:rsid w:val="00EF7883"/>
    <w:rsid w:val="00F01486"/>
    <w:rsid w:val="00F01E93"/>
    <w:rsid w:val="00F07CE1"/>
    <w:rsid w:val="00F07E3B"/>
    <w:rsid w:val="00F20AD7"/>
    <w:rsid w:val="00F20D45"/>
    <w:rsid w:val="00F215BA"/>
    <w:rsid w:val="00F22770"/>
    <w:rsid w:val="00F24C6F"/>
    <w:rsid w:val="00F302ED"/>
    <w:rsid w:val="00F30A68"/>
    <w:rsid w:val="00F37AF3"/>
    <w:rsid w:val="00F40399"/>
    <w:rsid w:val="00F4080B"/>
    <w:rsid w:val="00F56D96"/>
    <w:rsid w:val="00F60399"/>
    <w:rsid w:val="00F62ECF"/>
    <w:rsid w:val="00F701A9"/>
    <w:rsid w:val="00F720DB"/>
    <w:rsid w:val="00F74536"/>
    <w:rsid w:val="00F816AB"/>
    <w:rsid w:val="00F835FD"/>
    <w:rsid w:val="00F943C3"/>
    <w:rsid w:val="00F97747"/>
    <w:rsid w:val="00F97BA8"/>
    <w:rsid w:val="00FA2B22"/>
    <w:rsid w:val="00FA351F"/>
    <w:rsid w:val="00FA4916"/>
    <w:rsid w:val="00FB666F"/>
    <w:rsid w:val="00FB7588"/>
    <w:rsid w:val="00FC0784"/>
    <w:rsid w:val="00FC6FAC"/>
    <w:rsid w:val="00FD56F8"/>
    <w:rsid w:val="00FD76CE"/>
    <w:rsid w:val="00FE310E"/>
    <w:rsid w:val="00FE7E7E"/>
    <w:rsid w:val="00FF06BB"/>
    <w:rsid w:val="00FF5AD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0DB"/>
    <w:pPr>
      <w:ind w:left="720"/>
      <w:contextualSpacing/>
    </w:pPr>
  </w:style>
  <w:style w:type="paragraph" w:styleId="HTML">
    <w:name w:val="HTML Preformatted"/>
    <w:basedOn w:val="a"/>
    <w:link w:val="HTMLPreformattedChar"/>
    <w:uiPriority w:val="99"/>
    <w:unhideWhenUsed/>
    <w:rsid w:val="0030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a0"/>
    <w:link w:val="HTML"/>
    <w:uiPriority w:val="99"/>
    <w:rsid w:val="0030205A"/>
    <w:rPr>
      <w:rFonts w:ascii="Courier New" w:eastAsia="Times New Roman" w:hAnsi="Courier New" w:cs="Courier New"/>
      <w:sz w:val="20"/>
      <w:szCs w:val="20"/>
      <w:lang w:val="uk-UA" w:eastAsia="uk-UA"/>
    </w:rPr>
  </w:style>
  <w:style w:type="paragraph" w:styleId="a4">
    <w:name w:val="Balloon Text"/>
    <w:basedOn w:val="a"/>
    <w:link w:val="BalloonTextChar"/>
    <w:uiPriority w:val="99"/>
    <w:semiHidden/>
    <w:unhideWhenUsed/>
    <w:rsid w:val="00E612D9"/>
    <w:pPr>
      <w:spacing w:after="0" w:line="240" w:lineRule="auto"/>
    </w:pPr>
    <w:rPr>
      <w:rFonts w:ascii="Tahoma" w:hAnsi="Tahoma" w:cs="Tahoma"/>
      <w:sz w:val="16"/>
      <w:szCs w:val="16"/>
    </w:rPr>
  </w:style>
  <w:style w:type="character" w:customStyle="1" w:styleId="BalloonTextChar">
    <w:name w:val="Balloon Text Char"/>
    <w:basedOn w:val="a0"/>
    <w:link w:val="a4"/>
    <w:uiPriority w:val="99"/>
    <w:semiHidden/>
    <w:rsid w:val="00E612D9"/>
    <w:rPr>
      <w:rFonts w:ascii="Tahoma" w:hAnsi="Tahoma" w:cs="Tahoma"/>
      <w:sz w:val="16"/>
      <w:szCs w:val="16"/>
    </w:rPr>
  </w:style>
  <w:style w:type="paragraph" w:customStyle="1" w:styleId="rvps2">
    <w:name w:val="rvps2"/>
    <w:basedOn w:val="a"/>
    <w:rsid w:val="006F6D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283BE3"/>
  </w:style>
  <w:style w:type="character" w:styleId="a5">
    <w:name w:val="Hyperlink"/>
    <w:basedOn w:val="a0"/>
    <w:uiPriority w:val="99"/>
    <w:unhideWhenUsed/>
    <w:rsid w:val="00C11C6D"/>
    <w:rPr>
      <w:color w:val="0563C1" w:themeColor="hyperlink"/>
      <w:u w:val="single"/>
    </w:rPr>
  </w:style>
  <w:style w:type="character" w:styleId="a6">
    <w:name w:val="Strong"/>
    <w:basedOn w:val="a0"/>
    <w:uiPriority w:val="22"/>
    <w:qFormat/>
    <w:rsid w:val="00421D07"/>
    <w:rPr>
      <w:b/>
      <w:bCs/>
    </w:rPr>
  </w:style>
  <w:style w:type="character" w:customStyle="1" w:styleId="rvts9">
    <w:name w:val="rvts9"/>
    <w:basedOn w:val="a0"/>
    <w:rsid w:val="00E95ED5"/>
  </w:style>
  <w:style w:type="paragraph" w:styleId="a7">
    <w:name w:val="Normal (Web)"/>
    <w:basedOn w:val="a"/>
    <w:uiPriority w:val="99"/>
    <w:semiHidden/>
    <w:unhideWhenUsed/>
    <w:rsid w:val="00C4733F"/>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paragraph" w:styleId="a8">
    <w:name w:val="header"/>
    <w:basedOn w:val="a"/>
    <w:link w:val="HeaderChar"/>
    <w:uiPriority w:val="99"/>
    <w:semiHidden/>
    <w:unhideWhenUsed/>
    <w:rsid w:val="00D445C1"/>
    <w:pPr>
      <w:tabs>
        <w:tab w:val="center" w:pos="4819"/>
        <w:tab w:val="right" w:pos="9639"/>
      </w:tabs>
      <w:spacing w:after="0" w:line="240" w:lineRule="auto"/>
    </w:pPr>
  </w:style>
  <w:style w:type="character" w:customStyle="1" w:styleId="HeaderChar">
    <w:name w:val="Header Char"/>
    <w:basedOn w:val="a0"/>
    <w:link w:val="a8"/>
    <w:uiPriority w:val="99"/>
    <w:semiHidden/>
    <w:rsid w:val="00D445C1"/>
  </w:style>
  <w:style w:type="paragraph" w:styleId="a9">
    <w:name w:val="footer"/>
    <w:basedOn w:val="a"/>
    <w:link w:val="FooterChar"/>
    <w:uiPriority w:val="99"/>
    <w:unhideWhenUsed/>
    <w:rsid w:val="00D445C1"/>
    <w:pPr>
      <w:tabs>
        <w:tab w:val="center" w:pos="4819"/>
        <w:tab w:val="right" w:pos="9639"/>
      </w:tabs>
      <w:spacing w:after="0" w:line="240" w:lineRule="auto"/>
    </w:pPr>
  </w:style>
  <w:style w:type="character" w:customStyle="1" w:styleId="FooterChar">
    <w:name w:val="Footer Char"/>
    <w:basedOn w:val="a0"/>
    <w:link w:val="a9"/>
    <w:uiPriority w:val="99"/>
    <w:rsid w:val="00D445C1"/>
  </w:style>
  <w:style w:type="paragraph" w:customStyle="1" w:styleId="WW-11111">
    <w:name w:val="WW-Содержимое таблицы11111"/>
    <w:basedOn w:val="a"/>
    <w:rsid w:val="00F4080B"/>
    <w:pPr>
      <w:widowControl w:val="0"/>
      <w:suppressLineNumbers/>
      <w:suppressAutoHyphens/>
      <w:spacing w:after="120" w:line="240" w:lineRule="auto"/>
    </w:pPr>
    <w:rPr>
      <w:rFonts w:ascii="Times New Roman" w:eastAsia="Lucida Sans Unicode" w:hAnsi="Times New Roman" w:cs="Times New Roman"/>
      <w:sz w:val="24"/>
      <w:szCs w:val="20"/>
      <w:lang w:val="uk-UA"/>
    </w:rPr>
  </w:style>
  <w:style w:type="paragraph" w:customStyle="1" w:styleId="WW-111110">
    <w:name w:val="WW-Заголовок таблицы11111"/>
    <w:basedOn w:val="WW-11111"/>
    <w:rsid w:val="00F4080B"/>
    <w:pPr>
      <w:jc w:val="center"/>
    </w:pPr>
    <w:rPr>
      <w:b/>
      <w:bCs/>
      <w:i/>
      <w:iCs/>
    </w:rPr>
  </w:style>
  <w:style w:type="table" w:styleId="aa">
    <w:name w:val="Table Grid"/>
    <w:basedOn w:val="a1"/>
    <w:uiPriority w:val="39"/>
    <w:rsid w:val="005E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C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20DB"/>
    <w:pPr>
      <w:ind w:left="720"/>
      <w:contextualSpacing/>
    </w:pPr>
  </w:style>
  <w:style w:type="paragraph" w:styleId="HTML">
    <w:name w:val="HTML Preformatted"/>
    <w:basedOn w:val="a"/>
    <w:link w:val="HTMLPreformattedChar"/>
    <w:uiPriority w:val="99"/>
    <w:unhideWhenUsed/>
    <w:rsid w:val="00302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a0"/>
    <w:link w:val="HTML"/>
    <w:uiPriority w:val="99"/>
    <w:rsid w:val="0030205A"/>
    <w:rPr>
      <w:rFonts w:ascii="Courier New" w:eastAsia="Times New Roman" w:hAnsi="Courier New" w:cs="Courier New"/>
      <w:sz w:val="20"/>
      <w:szCs w:val="20"/>
      <w:lang w:val="uk-UA" w:eastAsia="uk-UA"/>
    </w:rPr>
  </w:style>
  <w:style w:type="paragraph" w:styleId="a4">
    <w:name w:val="Balloon Text"/>
    <w:basedOn w:val="a"/>
    <w:link w:val="BalloonTextChar"/>
    <w:uiPriority w:val="99"/>
    <w:semiHidden/>
    <w:unhideWhenUsed/>
    <w:rsid w:val="00E612D9"/>
    <w:pPr>
      <w:spacing w:after="0" w:line="240" w:lineRule="auto"/>
    </w:pPr>
    <w:rPr>
      <w:rFonts w:ascii="Tahoma" w:hAnsi="Tahoma" w:cs="Tahoma"/>
      <w:sz w:val="16"/>
      <w:szCs w:val="16"/>
    </w:rPr>
  </w:style>
  <w:style w:type="character" w:customStyle="1" w:styleId="BalloonTextChar">
    <w:name w:val="Balloon Text Char"/>
    <w:basedOn w:val="a0"/>
    <w:link w:val="a4"/>
    <w:uiPriority w:val="99"/>
    <w:semiHidden/>
    <w:rsid w:val="00E612D9"/>
    <w:rPr>
      <w:rFonts w:ascii="Tahoma" w:hAnsi="Tahoma" w:cs="Tahoma"/>
      <w:sz w:val="16"/>
      <w:szCs w:val="16"/>
    </w:rPr>
  </w:style>
  <w:style w:type="paragraph" w:customStyle="1" w:styleId="rvps2">
    <w:name w:val="rvps2"/>
    <w:basedOn w:val="a"/>
    <w:rsid w:val="006F6D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283BE3"/>
  </w:style>
  <w:style w:type="character" w:styleId="a5">
    <w:name w:val="Hyperlink"/>
    <w:basedOn w:val="a0"/>
    <w:uiPriority w:val="99"/>
    <w:unhideWhenUsed/>
    <w:rsid w:val="00C11C6D"/>
    <w:rPr>
      <w:color w:val="0563C1" w:themeColor="hyperlink"/>
      <w:u w:val="single"/>
    </w:rPr>
  </w:style>
  <w:style w:type="character" w:styleId="a6">
    <w:name w:val="Strong"/>
    <w:basedOn w:val="a0"/>
    <w:uiPriority w:val="22"/>
    <w:qFormat/>
    <w:rsid w:val="00421D07"/>
    <w:rPr>
      <w:b/>
      <w:bCs/>
    </w:rPr>
  </w:style>
  <w:style w:type="character" w:customStyle="1" w:styleId="rvts9">
    <w:name w:val="rvts9"/>
    <w:basedOn w:val="a0"/>
    <w:rsid w:val="00E95ED5"/>
  </w:style>
  <w:style w:type="paragraph" w:styleId="a7">
    <w:name w:val="Normal (Web)"/>
    <w:basedOn w:val="a"/>
    <w:uiPriority w:val="99"/>
    <w:semiHidden/>
    <w:unhideWhenUsed/>
    <w:rsid w:val="00C4733F"/>
    <w:pPr>
      <w:spacing w:before="100" w:beforeAutospacing="1" w:after="100" w:afterAutospacing="1" w:line="240" w:lineRule="auto"/>
    </w:pPr>
    <w:rPr>
      <w:rFonts w:ascii="Times New Roman" w:eastAsiaTheme="minorEastAsia" w:hAnsi="Times New Roman" w:cs="Times New Roman"/>
      <w:sz w:val="24"/>
      <w:szCs w:val="24"/>
      <w:lang w:val="uk-UA" w:eastAsia="uk-UA"/>
    </w:rPr>
  </w:style>
  <w:style w:type="paragraph" w:styleId="a8">
    <w:name w:val="header"/>
    <w:basedOn w:val="a"/>
    <w:link w:val="HeaderChar"/>
    <w:uiPriority w:val="99"/>
    <w:semiHidden/>
    <w:unhideWhenUsed/>
    <w:rsid w:val="00D445C1"/>
    <w:pPr>
      <w:tabs>
        <w:tab w:val="center" w:pos="4819"/>
        <w:tab w:val="right" w:pos="9639"/>
      </w:tabs>
      <w:spacing w:after="0" w:line="240" w:lineRule="auto"/>
    </w:pPr>
  </w:style>
  <w:style w:type="character" w:customStyle="1" w:styleId="HeaderChar">
    <w:name w:val="Header Char"/>
    <w:basedOn w:val="a0"/>
    <w:link w:val="a8"/>
    <w:uiPriority w:val="99"/>
    <w:semiHidden/>
    <w:rsid w:val="00D445C1"/>
  </w:style>
  <w:style w:type="paragraph" w:styleId="a9">
    <w:name w:val="footer"/>
    <w:basedOn w:val="a"/>
    <w:link w:val="FooterChar"/>
    <w:uiPriority w:val="99"/>
    <w:unhideWhenUsed/>
    <w:rsid w:val="00D445C1"/>
    <w:pPr>
      <w:tabs>
        <w:tab w:val="center" w:pos="4819"/>
        <w:tab w:val="right" w:pos="9639"/>
      </w:tabs>
      <w:spacing w:after="0" w:line="240" w:lineRule="auto"/>
    </w:pPr>
  </w:style>
  <w:style w:type="character" w:customStyle="1" w:styleId="FooterChar">
    <w:name w:val="Footer Char"/>
    <w:basedOn w:val="a0"/>
    <w:link w:val="a9"/>
    <w:uiPriority w:val="99"/>
    <w:rsid w:val="00D445C1"/>
  </w:style>
  <w:style w:type="paragraph" w:customStyle="1" w:styleId="WW-11111">
    <w:name w:val="WW-Содержимое таблицы11111"/>
    <w:basedOn w:val="a"/>
    <w:rsid w:val="00F4080B"/>
    <w:pPr>
      <w:widowControl w:val="0"/>
      <w:suppressLineNumbers/>
      <w:suppressAutoHyphens/>
      <w:spacing w:after="120" w:line="240" w:lineRule="auto"/>
    </w:pPr>
    <w:rPr>
      <w:rFonts w:ascii="Times New Roman" w:eastAsia="Lucida Sans Unicode" w:hAnsi="Times New Roman" w:cs="Times New Roman"/>
      <w:sz w:val="24"/>
      <w:szCs w:val="20"/>
      <w:lang w:val="uk-UA"/>
    </w:rPr>
  </w:style>
  <w:style w:type="paragraph" w:customStyle="1" w:styleId="WW-111110">
    <w:name w:val="WW-Заголовок таблицы11111"/>
    <w:basedOn w:val="WW-11111"/>
    <w:rsid w:val="00F4080B"/>
    <w:pPr>
      <w:jc w:val="center"/>
    </w:pPr>
    <w:rPr>
      <w:b/>
      <w:bCs/>
      <w:i/>
      <w:iCs/>
    </w:rPr>
  </w:style>
  <w:style w:type="table" w:styleId="aa">
    <w:name w:val="Table Grid"/>
    <w:basedOn w:val="a1"/>
    <w:uiPriority w:val="39"/>
    <w:rsid w:val="005E5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9943">
      <w:bodyDiv w:val="1"/>
      <w:marLeft w:val="0"/>
      <w:marRight w:val="0"/>
      <w:marTop w:val="0"/>
      <w:marBottom w:val="0"/>
      <w:divBdr>
        <w:top w:val="none" w:sz="0" w:space="0" w:color="auto"/>
        <w:left w:val="none" w:sz="0" w:space="0" w:color="auto"/>
        <w:bottom w:val="none" w:sz="0" w:space="0" w:color="auto"/>
        <w:right w:val="none" w:sz="0" w:space="0" w:color="auto"/>
      </w:divBdr>
    </w:div>
    <w:div w:id="125203897">
      <w:bodyDiv w:val="1"/>
      <w:marLeft w:val="0"/>
      <w:marRight w:val="0"/>
      <w:marTop w:val="0"/>
      <w:marBottom w:val="0"/>
      <w:divBdr>
        <w:top w:val="none" w:sz="0" w:space="0" w:color="auto"/>
        <w:left w:val="none" w:sz="0" w:space="0" w:color="auto"/>
        <w:bottom w:val="none" w:sz="0" w:space="0" w:color="auto"/>
        <w:right w:val="none" w:sz="0" w:space="0" w:color="auto"/>
      </w:divBdr>
    </w:div>
    <w:div w:id="130103732">
      <w:bodyDiv w:val="1"/>
      <w:marLeft w:val="0"/>
      <w:marRight w:val="0"/>
      <w:marTop w:val="0"/>
      <w:marBottom w:val="0"/>
      <w:divBdr>
        <w:top w:val="none" w:sz="0" w:space="0" w:color="auto"/>
        <w:left w:val="none" w:sz="0" w:space="0" w:color="auto"/>
        <w:bottom w:val="none" w:sz="0" w:space="0" w:color="auto"/>
        <w:right w:val="none" w:sz="0" w:space="0" w:color="auto"/>
      </w:divBdr>
    </w:div>
    <w:div w:id="431900381">
      <w:bodyDiv w:val="1"/>
      <w:marLeft w:val="0"/>
      <w:marRight w:val="0"/>
      <w:marTop w:val="0"/>
      <w:marBottom w:val="0"/>
      <w:divBdr>
        <w:top w:val="none" w:sz="0" w:space="0" w:color="auto"/>
        <w:left w:val="none" w:sz="0" w:space="0" w:color="auto"/>
        <w:bottom w:val="none" w:sz="0" w:space="0" w:color="auto"/>
        <w:right w:val="none" w:sz="0" w:space="0" w:color="auto"/>
      </w:divBdr>
    </w:div>
    <w:div w:id="473176983">
      <w:bodyDiv w:val="1"/>
      <w:marLeft w:val="0"/>
      <w:marRight w:val="0"/>
      <w:marTop w:val="0"/>
      <w:marBottom w:val="0"/>
      <w:divBdr>
        <w:top w:val="none" w:sz="0" w:space="0" w:color="auto"/>
        <w:left w:val="none" w:sz="0" w:space="0" w:color="auto"/>
        <w:bottom w:val="none" w:sz="0" w:space="0" w:color="auto"/>
        <w:right w:val="none" w:sz="0" w:space="0" w:color="auto"/>
      </w:divBdr>
    </w:div>
    <w:div w:id="486558823">
      <w:bodyDiv w:val="1"/>
      <w:marLeft w:val="0"/>
      <w:marRight w:val="0"/>
      <w:marTop w:val="0"/>
      <w:marBottom w:val="0"/>
      <w:divBdr>
        <w:top w:val="none" w:sz="0" w:space="0" w:color="auto"/>
        <w:left w:val="none" w:sz="0" w:space="0" w:color="auto"/>
        <w:bottom w:val="none" w:sz="0" w:space="0" w:color="auto"/>
        <w:right w:val="none" w:sz="0" w:space="0" w:color="auto"/>
      </w:divBdr>
    </w:div>
    <w:div w:id="647170636">
      <w:bodyDiv w:val="1"/>
      <w:marLeft w:val="0"/>
      <w:marRight w:val="0"/>
      <w:marTop w:val="0"/>
      <w:marBottom w:val="0"/>
      <w:divBdr>
        <w:top w:val="none" w:sz="0" w:space="0" w:color="auto"/>
        <w:left w:val="none" w:sz="0" w:space="0" w:color="auto"/>
        <w:bottom w:val="none" w:sz="0" w:space="0" w:color="auto"/>
        <w:right w:val="none" w:sz="0" w:space="0" w:color="auto"/>
      </w:divBdr>
    </w:div>
    <w:div w:id="712584720">
      <w:bodyDiv w:val="1"/>
      <w:marLeft w:val="0"/>
      <w:marRight w:val="0"/>
      <w:marTop w:val="0"/>
      <w:marBottom w:val="0"/>
      <w:divBdr>
        <w:top w:val="none" w:sz="0" w:space="0" w:color="auto"/>
        <w:left w:val="none" w:sz="0" w:space="0" w:color="auto"/>
        <w:bottom w:val="none" w:sz="0" w:space="0" w:color="auto"/>
        <w:right w:val="none" w:sz="0" w:space="0" w:color="auto"/>
      </w:divBdr>
    </w:div>
    <w:div w:id="742920901">
      <w:bodyDiv w:val="1"/>
      <w:marLeft w:val="0"/>
      <w:marRight w:val="0"/>
      <w:marTop w:val="0"/>
      <w:marBottom w:val="0"/>
      <w:divBdr>
        <w:top w:val="none" w:sz="0" w:space="0" w:color="auto"/>
        <w:left w:val="none" w:sz="0" w:space="0" w:color="auto"/>
        <w:bottom w:val="none" w:sz="0" w:space="0" w:color="auto"/>
        <w:right w:val="none" w:sz="0" w:space="0" w:color="auto"/>
      </w:divBdr>
    </w:div>
    <w:div w:id="800614157">
      <w:bodyDiv w:val="1"/>
      <w:marLeft w:val="0"/>
      <w:marRight w:val="0"/>
      <w:marTop w:val="0"/>
      <w:marBottom w:val="0"/>
      <w:divBdr>
        <w:top w:val="none" w:sz="0" w:space="0" w:color="auto"/>
        <w:left w:val="none" w:sz="0" w:space="0" w:color="auto"/>
        <w:bottom w:val="none" w:sz="0" w:space="0" w:color="auto"/>
        <w:right w:val="none" w:sz="0" w:space="0" w:color="auto"/>
      </w:divBdr>
    </w:div>
    <w:div w:id="843325565">
      <w:bodyDiv w:val="1"/>
      <w:marLeft w:val="0"/>
      <w:marRight w:val="0"/>
      <w:marTop w:val="0"/>
      <w:marBottom w:val="0"/>
      <w:divBdr>
        <w:top w:val="none" w:sz="0" w:space="0" w:color="auto"/>
        <w:left w:val="none" w:sz="0" w:space="0" w:color="auto"/>
        <w:bottom w:val="none" w:sz="0" w:space="0" w:color="auto"/>
        <w:right w:val="none" w:sz="0" w:space="0" w:color="auto"/>
      </w:divBdr>
      <w:divsChild>
        <w:div w:id="1582564530">
          <w:marLeft w:val="0"/>
          <w:marRight w:val="0"/>
          <w:marTop w:val="0"/>
          <w:marBottom w:val="107"/>
          <w:divBdr>
            <w:top w:val="none" w:sz="0" w:space="0" w:color="auto"/>
            <w:left w:val="none" w:sz="0" w:space="0" w:color="auto"/>
            <w:bottom w:val="none" w:sz="0" w:space="0" w:color="auto"/>
            <w:right w:val="none" w:sz="0" w:space="0" w:color="auto"/>
          </w:divBdr>
        </w:div>
      </w:divsChild>
    </w:div>
    <w:div w:id="1093206653">
      <w:bodyDiv w:val="1"/>
      <w:marLeft w:val="0"/>
      <w:marRight w:val="0"/>
      <w:marTop w:val="0"/>
      <w:marBottom w:val="0"/>
      <w:divBdr>
        <w:top w:val="none" w:sz="0" w:space="0" w:color="auto"/>
        <w:left w:val="none" w:sz="0" w:space="0" w:color="auto"/>
        <w:bottom w:val="none" w:sz="0" w:space="0" w:color="auto"/>
        <w:right w:val="none" w:sz="0" w:space="0" w:color="auto"/>
      </w:divBdr>
    </w:div>
    <w:div w:id="1342702463">
      <w:bodyDiv w:val="1"/>
      <w:marLeft w:val="0"/>
      <w:marRight w:val="0"/>
      <w:marTop w:val="0"/>
      <w:marBottom w:val="0"/>
      <w:divBdr>
        <w:top w:val="none" w:sz="0" w:space="0" w:color="auto"/>
        <w:left w:val="none" w:sz="0" w:space="0" w:color="auto"/>
        <w:bottom w:val="none" w:sz="0" w:space="0" w:color="auto"/>
        <w:right w:val="none" w:sz="0" w:space="0" w:color="auto"/>
      </w:divBdr>
    </w:div>
    <w:div w:id="1363509027">
      <w:bodyDiv w:val="1"/>
      <w:marLeft w:val="0"/>
      <w:marRight w:val="0"/>
      <w:marTop w:val="0"/>
      <w:marBottom w:val="0"/>
      <w:divBdr>
        <w:top w:val="none" w:sz="0" w:space="0" w:color="auto"/>
        <w:left w:val="none" w:sz="0" w:space="0" w:color="auto"/>
        <w:bottom w:val="none" w:sz="0" w:space="0" w:color="auto"/>
        <w:right w:val="none" w:sz="0" w:space="0" w:color="auto"/>
      </w:divBdr>
    </w:div>
    <w:div w:id="1583105531">
      <w:bodyDiv w:val="1"/>
      <w:marLeft w:val="0"/>
      <w:marRight w:val="0"/>
      <w:marTop w:val="0"/>
      <w:marBottom w:val="0"/>
      <w:divBdr>
        <w:top w:val="none" w:sz="0" w:space="0" w:color="auto"/>
        <w:left w:val="none" w:sz="0" w:space="0" w:color="auto"/>
        <w:bottom w:val="none" w:sz="0" w:space="0" w:color="auto"/>
        <w:right w:val="none" w:sz="0" w:space="0" w:color="auto"/>
      </w:divBdr>
    </w:div>
    <w:div w:id="1589460085">
      <w:bodyDiv w:val="1"/>
      <w:marLeft w:val="0"/>
      <w:marRight w:val="0"/>
      <w:marTop w:val="0"/>
      <w:marBottom w:val="0"/>
      <w:divBdr>
        <w:top w:val="none" w:sz="0" w:space="0" w:color="auto"/>
        <w:left w:val="none" w:sz="0" w:space="0" w:color="auto"/>
        <w:bottom w:val="none" w:sz="0" w:space="0" w:color="auto"/>
        <w:right w:val="none" w:sz="0" w:space="0" w:color="auto"/>
      </w:divBdr>
    </w:div>
    <w:div w:id="1620839603">
      <w:bodyDiv w:val="1"/>
      <w:marLeft w:val="0"/>
      <w:marRight w:val="0"/>
      <w:marTop w:val="0"/>
      <w:marBottom w:val="0"/>
      <w:divBdr>
        <w:top w:val="none" w:sz="0" w:space="0" w:color="auto"/>
        <w:left w:val="none" w:sz="0" w:space="0" w:color="auto"/>
        <w:bottom w:val="none" w:sz="0" w:space="0" w:color="auto"/>
        <w:right w:val="none" w:sz="0" w:space="0" w:color="auto"/>
      </w:divBdr>
    </w:div>
    <w:div w:id="1765564008">
      <w:bodyDiv w:val="1"/>
      <w:marLeft w:val="0"/>
      <w:marRight w:val="0"/>
      <w:marTop w:val="0"/>
      <w:marBottom w:val="0"/>
      <w:divBdr>
        <w:top w:val="none" w:sz="0" w:space="0" w:color="auto"/>
        <w:left w:val="none" w:sz="0" w:space="0" w:color="auto"/>
        <w:bottom w:val="none" w:sz="0" w:space="0" w:color="auto"/>
        <w:right w:val="none" w:sz="0" w:space="0" w:color="auto"/>
      </w:divBdr>
    </w:div>
    <w:div w:id="1784961413">
      <w:bodyDiv w:val="1"/>
      <w:marLeft w:val="0"/>
      <w:marRight w:val="0"/>
      <w:marTop w:val="0"/>
      <w:marBottom w:val="0"/>
      <w:divBdr>
        <w:top w:val="none" w:sz="0" w:space="0" w:color="auto"/>
        <w:left w:val="none" w:sz="0" w:space="0" w:color="auto"/>
        <w:bottom w:val="none" w:sz="0" w:space="0" w:color="auto"/>
        <w:right w:val="none" w:sz="0" w:space="0" w:color="auto"/>
      </w:divBdr>
    </w:div>
    <w:div w:id="208452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ockmarket.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B4626B-6281-4596-9EC5-E10A1D04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19990</Words>
  <Characters>11395</Characters>
  <Application>Microsoft Office Word</Application>
  <DocSecurity>0</DocSecurity>
  <Lines>94</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Nexia DK</Company>
  <LinksUpToDate>false</LinksUpToDate>
  <CharactersWithSpaces>31323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Федик Н.</dc:creator>
  <cp:lastModifiedBy>User</cp:lastModifiedBy>
  <cp:revision>2</cp:revision>
  <dcterms:created xsi:type="dcterms:W3CDTF">2017-12-04T23:03:00Z</dcterms:created>
  <dcterms:modified xsi:type="dcterms:W3CDTF">2017-12-04T23:03:00Z</dcterms:modified>
</cp:coreProperties>
</file>